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64A1" w14:textId="77777777" w:rsidR="008F0B1C" w:rsidRPr="008F0B1C" w:rsidRDefault="008F0B1C">
      <w:pPr>
        <w:rPr>
          <w:rFonts w:ascii="Arial" w:hAnsi="Arial" w:cs="Arial"/>
          <w:b/>
          <w:sz w:val="36"/>
          <w:szCs w:val="36"/>
        </w:rPr>
      </w:pPr>
      <w:r w:rsidRPr="008F0B1C">
        <w:rPr>
          <w:rFonts w:ascii="Arial" w:hAnsi="Arial" w:cs="Arial"/>
          <w:b/>
          <w:sz w:val="36"/>
          <w:szCs w:val="36"/>
        </w:rPr>
        <w:t>Business Mystery Shopper brief</w:t>
      </w:r>
    </w:p>
    <w:p w14:paraId="1B4A7E96" w14:textId="2C31BE9D" w:rsidR="007D56D0" w:rsidRDefault="00F61E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Understanding the role of the </w:t>
      </w:r>
      <w:r w:rsidR="00F007E8">
        <w:rPr>
          <w:rFonts w:ascii="Arial" w:hAnsi="Arial" w:cs="Arial"/>
          <w:b/>
          <w:sz w:val="24"/>
          <w:szCs w:val="24"/>
        </w:rPr>
        <w:t>Mystery Shopper</w:t>
      </w:r>
    </w:p>
    <w:p w14:paraId="483349F6" w14:textId="6F1D23A2" w:rsidR="006512C0" w:rsidRDefault="00090B5E" w:rsidP="00090B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role of</w:t>
      </w:r>
      <w:r w:rsidR="0064300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F007E8">
        <w:rPr>
          <w:rFonts w:ascii="Arial" w:hAnsi="Arial" w:cs="Arial"/>
          <w:sz w:val="24"/>
          <w:szCs w:val="24"/>
        </w:rPr>
        <w:t>Mystery Shopper</w:t>
      </w:r>
      <w:r w:rsidR="00643009">
        <w:rPr>
          <w:rFonts w:ascii="Arial" w:hAnsi="Arial" w:cs="Arial"/>
          <w:sz w:val="24"/>
          <w:szCs w:val="24"/>
        </w:rPr>
        <w:t xml:space="preserve"> is to </w:t>
      </w:r>
      <w:r w:rsidR="004235FC">
        <w:rPr>
          <w:rFonts w:ascii="Arial" w:hAnsi="Arial" w:cs="Arial"/>
          <w:sz w:val="24"/>
          <w:szCs w:val="24"/>
        </w:rPr>
        <w:t xml:space="preserve">provide first-hand feedback </w:t>
      </w:r>
      <w:r w:rsidR="008F0B1C">
        <w:rPr>
          <w:rFonts w:ascii="Arial" w:hAnsi="Arial" w:cs="Arial"/>
          <w:sz w:val="24"/>
          <w:szCs w:val="24"/>
        </w:rPr>
        <w:t xml:space="preserve">from people with accessibility requirements </w:t>
      </w:r>
      <w:r w:rsidR="004235FC">
        <w:rPr>
          <w:rFonts w:ascii="Arial" w:hAnsi="Arial" w:cs="Arial"/>
          <w:sz w:val="24"/>
          <w:szCs w:val="24"/>
        </w:rPr>
        <w:t>to businesses participating in the process</w:t>
      </w:r>
      <w:r w:rsidR="004756BC">
        <w:rPr>
          <w:rFonts w:ascii="Arial" w:hAnsi="Arial" w:cs="Arial"/>
          <w:sz w:val="24"/>
          <w:szCs w:val="24"/>
        </w:rPr>
        <w:t>.</w:t>
      </w:r>
      <w:r w:rsidR="00FC30B9" w:rsidRPr="00FC30B9">
        <w:rPr>
          <w:rFonts w:ascii="Arial" w:hAnsi="Arial" w:cs="Arial"/>
          <w:sz w:val="24"/>
          <w:szCs w:val="24"/>
        </w:rPr>
        <w:t xml:space="preserve"> </w:t>
      </w:r>
      <w:r w:rsidR="00FC30B9">
        <w:rPr>
          <w:rFonts w:ascii="Arial" w:hAnsi="Arial" w:cs="Arial"/>
          <w:sz w:val="24"/>
          <w:szCs w:val="24"/>
        </w:rPr>
        <w:t>This is achieved</w:t>
      </w:r>
      <w:r w:rsidR="007B6693">
        <w:rPr>
          <w:rFonts w:ascii="Arial" w:hAnsi="Arial" w:cs="Arial"/>
          <w:sz w:val="24"/>
          <w:szCs w:val="24"/>
        </w:rPr>
        <w:t xml:space="preserve"> by visiting </w:t>
      </w:r>
      <w:r w:rsidR="00FC30B9">
        <w:rPr>
          <w:rFonts w:ascii="Arial" w:hAnsi="Arial" w:cs="Arial"/>
          <w:sz w:val="24"/>
          <w:szCs w:val="24"/>
        </w:rPr>
        <w:t xml:space="preserve">the </w:t>
      </w:r>
      <w:r w:rsidR="00AE1EB8">
        <w:rPr>
          <w:rFonts w:ascii="Arial" w:hAnsi="Arial" w:cs="Arial"/>
          <w:sz w:val="24"/>
          <w:szCs w:val="24"/>
        </w:rPr>
        <w:t>business(</w:t>
      </w:r>
      <w:r w:rsidR="00FC30B9">
        <w:rPr>
          <w:rFonts w:ascii="Arial" w:hAnsi="Arial" w:cs="Arial"/>
          <w:sz w:val="24"/>
          <w:szCs w:val="24"/>
        </w:rPr>
        <w:t xml:space="preserve">es) </w:t>
      </w:r>
      <w:r w:rsidR="008F0B1C">
        <w:rPr>
          <w:rFonts w:ascii="Arial" w:hAnsi="Arial" w:cs="Arial"/>
          <w:sz w:val="24"/>
          <w:szCs w:val="24"/>
        </w:rPr>
        <w:t>and</w:t>
      </w:r>
      <w:r w:rsidR="00FC30B9">
        <w:rPr>
          <w:rFonts w:ascii="Arial" w:hAnsi="Arial" w:cs="Arial"/>
          <w:sz w:val="24"/>
          <w:szCs w:val="24"/>
        </w:rPr>
        <w:t xml:space="preserve"> evaluating this experience against set criteria through completion of a feedback form. </w:t>
      </w:r>
      <w:r w:rsidR="007B6693">
        <w:rPr>
          <w:rFonts w:ascii="Arial" w:hAnsi="Arial" w:cs="Arial"/>
          <w:sz w:val="24"/>
          <w:szCs w:val="24"/>
        </w:rPr>
        <w:t xml:space="preserve">The Mystery Shopper may </w:t>
      </w:r>
      <w:r w:rsidR="008F0B1C">
        <w:rPr>
          <w:rFonts w:ascii="Arial" w:hAnsi="Arial" w:cs="Arial"/>
          <w:sz w:val="24"/>
          <w:szCs w:val="24"/>
        </w:rPr>
        <w:t>remain</w:t>
      </w:r>
      <w:r w:rsidR="007B6693">
        <w:rPr>
          <w:rFonts w:ascii="Arial" w:hAnsi="Arial" w:cs="Arial"/>
          <w:sz w:val="24"/>
          <w:szCs w:val="24"/>
        </w:rPr>
        <w:t xml:space="preserve"> ‘incognito’ or may make themselves known to venue staff</w:t>
      </w:r>
      <w:r w:rsidR="008F0B1C">
        <w:rPr>
          <w:rFonts w:ascii="Arial" w:hAnsi="Arial" w:cs="Arial"/>
          <w:sz w:val="24"/>
          <w:szCs w:val="24"/>
        </w:rPr>
        <w:t xml:space="preserve"> at the end of their visit.</w:t>
      </w:r>
    </w:p>
    <w:p w14:paraId="55C734F7" w14:textId="13F95694" w:rsidR="004756BC" w:rsidRDefault="00481BD1" w:rsidP="00090B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C30B9">
        <w:rPr>
          <w:rFonts w:ascii="Arial" w:hAnsi="Arial" w:cs="Arial"/>
          <w:sz w:val="24"/>
          <w:szCs w:val="24"/>
        </w:rPr>
        <w:t>he process is designed to supplement</w:t>
      </w:r>
      <w:r>
        <w:rPr>
          <w:rFonts w:ascii="Arial" w:hAnsi="Arial" w:cs="Arial"/>
          <w:sz w:val="24"/>
          <w:szCs w:val="24"/>
        </w:rPr>
        <w:t xml:space="preserve"> the information </w:t>
      </w:r>
      <w:r w:rsidR="008F0B1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accessibility </w:t>
      </w:r>
      <w:r w:rsidR="005F7CC7">
        <w:rPr>
          <w:rFonts w:ascii="Arial" w:hAnsi="Arial" w:cs="Arial"/>
          <w:sz w:val="24"/>
          <w:szCs w:val="24"/>
        </w:rPr>
        <w:t>audits and</w:t>
      </w:r>
      <w:r>
        <w:rPr>
          <w:rFonts w:ascii="Arial" w:hAnsi="Arial" w:cs="Arial"/>
          <w:sz w:val="24"/>
          <w:szCs w:val="24"/>
        </w:rPr>
        <w:t xml:space="preserve"> is an opportunity to receive feedbac</w:t>
      </w:r>
      <w:r w:rsidR="0088550A">
        <w:rPr>
          <w:rFonts w:ascii="Arial" w:hAnsi="Arial" w:cs="Arial"/>
          <w:sz w:val="24"/>
          <w:szCs w:val="24"/>
        </w:rPr>
        <w:t xml:space="preserve">k on any improvements </w:t>
      </w:r>
      <w:r>
        <w:rPr>
          <w:rFonts w:ascii="Arial" w:hAnsi="Arial" w:cs="Arial"/>
          <w:sz w:val="24"/>
          <w:szCs w:val="24"/>
        </w:rPr>
        <w:t>actioned</w:t>
      </w:r>
      <w:r w:rsidR="007B6693">
        <w:rPr>
          <w:rFonts w:ascii="Arial" w:hAnsi="Arial" w:cs="Arial"/>
          <w:sz w:val="24"/>
          <w:szCs w:val="24"/>
        </w:rPr>
        <w:t xml:space="preserve"> as a result.</w:t>
      </w:r>
      <w:r w:rsidR="006512C0">
        <w:rPr>
          <w:rFonts w:ascii="Arial" w:hAnsi="Arial" w:cs="Arial"/>
          <w:sz w:val="24"/>
          <w:szCs w:val="24"/>
        </w:rPr>
        <w:t xml:space="preserve"> Following the mystery shopping visit, business improvement plans can be updated, as appropriate.</w:t>
      </w:r>
    </w:p>
    <w:p w14:paraId="198775A2" w14:textId="1FE41802" w:rsidR="001B393F" w:rsidRDefault="00FD1A9E" w:rsidP="001B393F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deliverables</w:t>
      </w:r>
      <w:r w:rsidR="00775EBD">
        <w:rPr>
          <w:rFonts w:ascii="Arial" w:eastAsia="Calibri" w:hAnsi="Arial" w:cs="Arial"/>
          <w:sz w:val="24"/>
          <w:szCs w:val="24"/>
        </w:rPr>
        <w:t xml:space="preserve"> for </w:t>
      </w:r>
      <w:r w:rsidR="000E2FC9">
        <w:rPr>
          <w:rFonts w:ascii="Arial" w:eastAsia="Calibri" w:hAnsi="Arial" w:cs="Arial"/>
          <w:sz w:val="24"/>
          <w:szCs w:val="24"/>
        </w:rPr>
        <w:t>Mystery Shoppers</w:t>
      </w:r>
      <w:r>
        <w:rPr>
          <w:rFonts w:ascii="Arial" w:eastAsia="Calibri" w:hAnsi="Arial" w:cs="Arial"/>
          <w:sz w:val="24"/>
          <w:szCs w:val="24"/>
        </w:rPr>
        <w:t xml:space="preserve"> in the Enhanced </w:t>
      </w:r>
      <w:r w:rsidR="008F0B1C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rogramme are outlined below, along with Key Performance Indicators (KPIs) to help prov</w:t>
      </w:r>
      <w:r w:rsidR="00EC7A23">
        <w:rPr>
          <w:rFonts w:ascii="Arial" w:eastAsia="Calibri" w:hAnsi="Arial" w:cs="Arial"/>
          <w:sz w:val="24"/>
          <w:szCs w:val="24"/>
        </w:rPr>
        <w:t xml:space="preserve">ide a focus for the work and </w:t>
      </w:r>
      <w:r>
        <w:rPr>
          <w:rFonts w:ascii="Arial" w:eastAsia="Calibri" w:hAnsi="Arial" w:cs="Arial"/>
          <w:sz w:val="24"/>
          <w:szCs w:val="24"/>
        </w:rPr>
        <w:t>support project evaluation.</w:t>
      </w:r>
      <w:r w:rsidR="001B393F" w:rsidRPr="001B393F">
        <w:rPr>
          <w:rFonts w:ascii="Arial" w:eastAsia="Calibri" w:hAnsi="Arial" w:cs="Arial"/>
          <w:sz w:val="24"/>
          <w:szCs w:val="24"/>
        </w:rPr>
        <w:t xml:space="preserve"> </w:t>
      </w:r>
      <w:r w:rsidR="007B6693">
        <w:rPr>
          <w:rFonts w:ascii="Arial" w:hAnsi="Arial" w:cs="Arial"/>
          <w:sz w:val="24"/>
          <w:szCs w:val="24"/>
        </w:rPr>
        <w:t xml:space="preserve">The mystery shopping process may be </w:t>
      </w:r>
      <w:r w:rsidR="008F0B1C">
        <w:rPr>
          <w:rFonts w:ascii="Arial" w:hAnsi="Arial" w:cs="Arial"/>
          <w:sz w:val="24"/>
          <w:szCs w:val="24"/>
        </w:rPr>
        <w:t>managed</w:t>
      </w:r>
      <w:r w:rsidR="007B6693">
        <w:rPr>
          <w:rFonts w:ascii="Arial" w:hAnsi="Arial" w:cs="Arial"/>
          <w:sz w:val="24"/>
          <w:szCs w:val="24"/>
        </w:rPr>
        <w:t xml:space="preserve"> by your Project Manager, the PAMs or a member of your LVEP team, who will then be responsible for the KPI below.</w:t>
      </w:r>
    </w:p>
    <w:p w14:paraId="431F3CF4" w14:textId="53BF8799" w:rsidR="005F7CC7" w:rsidRPr="005F7CC7" w:rsidRDefault="005F7CC7" w:rsidP="001B393F">
      <w:pPr>
        <w:rPr>
          <w:rFonts w:ascii="Arial" w:hAnsi="Arial" w:cs="Arial"/>
          <w:color w:val="FF0000"/>
          <w:sz w:val="24"/>
          <w:szCs w:val="24"/>
        </w:rPr>
      </w:pPr>
      <w:r w:rsidRPr="00EC7A23">
        <w:rPr>
          <w:rFonts w:ascii="Arial" w:hAnsi="Arial" w:cs="Arial"/>
          <w:color w:val="000000" w:themeColor="text1"/>
          <w:sz w:val="24"/>
          <w:szCs w:val="24"/>
        </w:rPr>
        <w:t>A mystery shopper programme can also be delivered at any time outside the Enhanced Programme as a means of suppo</w:t>
      </w:r>
      <w:r w:rsidR="00EC7A23">
        <w:rPr>
          <w:rFonts w:ascii="Arial" w:hAnsi="Arial" w:cs="Arial"/>
          <w:color w:val="000000" w:themeColor="text1"/>
          <w:sz w:val="24"/>
          <w:szCs w:val="24"/>
        </w:rPr>
        <w:t>rting businesses to</w:t>
      </w:r>
      <w:r w:rsidRPr="00EC7A23">
        <w:rPr>
          <w:rFonts w:ascii="Arial" w:hAnsi="Arial" w:cs="Arial"/>
          <w:color w:val="000000" w:themeColor="text1"/>
          <w:sz w:val="24"/>
          <w:szCs w:val="24"/>
        </w:rPr>
        <w:t xml:space="preserve"> understand what they are doin</w:t>
      </w:r>
      <w:r w:rsidR="00EC7A23">
        <w:rPr>
          <w:rFonts w:ascii="Arial" w:hAnsi="Arial" w:cs="Arial"/>
          <w:color w:val="000000" w:themeColor="text1"/>
          <w:sz w:val="24"/>
          <w:szCs w:val="24"/>
        </w:rPr>
        <w:t>g well and how they can improve</w:t>
      </w:r>
      <w:r w:rsidRPr="00EC7A23">
        <w:rPr>
          <w:rFonts w:ascii="Arial" w:hAnsi="Arial" w:cs="Arial"/>
          <w:color w:val="000000" w:themeColor="text1"/>
          <w:sz w:val="24"/>
          <w:szCs w:val="24"/>
        </w:rPr>
        <w:t xml:space="preserve"> the cust</w:t>
      </w:r>
      <w:r w:rsidR="00EC7A23">
        <w:rPr>
          <w:rFonts w:ascii="Arial" w:hAnsi="Arial" w:cs="Arial"/>
          <w:color w:val="000000" w:themeColor="text1"/>
          <w:sz w:val="24"/>
          <w:szCs w:val="24"/>
        </w:rPr>
        <w:t>omer experience for visitors</w:t>
      </w:r>
      <w:r w:rsidRPr="00EC7A23">
        <w:rPr>
          <w:rFonts w:ascii="Arial" w:hAnsi="Arial" w:cs="Arial"/>
          <w:color w:val="000000" w:themeColor="text1"/>
          <w:sz w:val="24"/>
          <w:szCs w:val="24"/>
        </w:rPr>
        <w:t xml:space="preserve"> with accessibility requirements.</w:t>
      </w:r>
    </w:p>
    <w:p w14:paraId="57A3E9BC" w14:textId="77777777" w:rsidR="005F7CC7" w:rsidRPr="00CD1B1E" w:rsidRDefault="005F7CC7" w:rsidP="001B393F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1A9E" w:rsidRPr="00DA0AAC" w14:paraId="5B09C9CD" w14:textId="77777777" w:rsidTr="004034E9">
        <w:tc>
          <w:tcPr>
            <w:tcW w:w="9016" w:type="dxa"/>
            <w:gridSpan w:val="2"/>
            <w:shd w:val="clear" w:color="auto" w:fill="FF0000"/>
          </w:tcPr>
          <w:p w14:paraId="68929923" w14:textId="6FF2AC85" w:rsidR="00FD1A9E" w:rsidRPr="00DA0AAC" w:rsidRDefault="001B393F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Mystery </w:t>
            </w:r>
            <w:r w:rsidR="008F0B1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hopper </w:t>
            </w:r>
            <w:r w:rsidR="008F0B1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FD1A9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eliverables and KPIs</w:t>
            </w:r>
          </w:p>
        </w:tc>
      </w:tr>
      <w:tr w:rsidR="00FD1A9E" w:rsidRPr="00F61EBE" w14:paraId="63AC4BBD" w14:textId="77777777" w:rsidTr="004034E9">
        <w:tc>
          <w:tcPr>
            <w:tcW w:w="4508" w:type="dxa"/>
            <w:shd w:val="clear" w:color="auto" w:fill="D9D9D9" w:themeFill="background1" w:themeFillShade="D9"/>
          </w:tcPr>
          <w:p w14:paraId="1E339826" w14:textId="291E5C64" w:rsidR="00FD1A9E" w:rsidRPr="00F61EBE" w:rsidRDefault="00FD1A9E" w:rsidP="00FD1A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C60ABD1" w14:textId="77777777" w:rsidR="00FD1A9E" w:rsidRPr="00F61EBE" w:rsidRDefault="00FD1A9E" w:rsidP="004034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KPIs</w:t>
            </w:r>
          </w:p>
        </w:tc>
      </w:tr>
      <w:tr w:rsidR="00FD1A9E" w:rsidRPr="00934659" w14:paraId="42BD2483" w14:textId="77777777" w:rsidTr="004034E9">
        <w:tc>
          <w:tcPr>
            <w:tcW w:w="4508" w:type="dxa"/>
          </w:tcPr>
          <w:p w14:paraId="63E27131" w14:textId="3AA0284D" w:rsidR="00FD1A9E" w:rsidRPr="00D14149" w:rsidRDefault="001B393F" w:rsidP="00403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Mystery Shopping of participating businesses by visitors with accessibility requirements </w:t>
            </w:r>
          </w:p>
        </w:tc>
        <w:tc>
          <w:tcPr>
            <w:tcW w:w="4508" w:type="dxa"/>
          </w:tcPr>
          <w:p w14:paraId="4ADB6D2C" w14:textId="77777777" w:rsidR="00B302F3" w:rsidRDefault="00D44C3C" w:rsidP="001B3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least </w:t>
            </w:r>
            <w:r w:rsidR="001B393F">
              <w:rPr>
                <w:rFonts w:ascii="Arial" w:hAnsi="Arial" w:cs="Arial"/>
                <w:sz w:val="24"/>
                <w:szCs w:val="24"/>
              </w:rPr>
              <w:t>one Mystery Shop carried out for each participating business, up to a maximum of three</w:t>
            </w:r>
            <w:r w:rsidR="001F1FD2">
              <w:rPr>
                <w:rFonts w:ascii="Arial" w:hAnsi="Arial" w:cs="Arial"/>
                <w:sz w:val="24"/>
                <w:szCs w:val="24"/>
              </w:rPr>
              <w:t>, with feedback documented and presented to the business</w:t>
            </w:r>
            <w:r w:rsidR="00B302F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D5FE410" w14:textId="4BD16C8B" w:rsidR="00B41F37" w:rsidRPr="00934659" w:rsidRDefault="00B41F37" w:rsidP="001B3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more than one Mystery Shop is carried out, these should be from visitors with different accessibility requirements</w:t>
            </w:r>
            <w:r w:rsidR="008F0B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72B431D" w14:textId="0979D275" w:rsidR="005F7CC7" w:rsidRDefault="005F7CC7" w:rsidP="00090B5E">
      <w:pPr>
        <w:rPr>
          <w:rFonts w:ascii="Arial" w:hAnsi="Arial" w:cs="Arial"/>
          <w:b/>
          <w:sz w:val="24"/>
          <w:szCs w:val="24"/>
        </w:rPr>
      </w:pPr>
    </w:p>
    <w:p w14:paraId="37084B83" w14:textId="7EC85510" w:rsidR="00563F4A" w:rsidRPr="005F7CC7" w:rsidRDefault="005F7CC7" w:rsidP="005F7C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5FE2" w14:paraId="6625089A" w14:textId="77777777" w:rsidTr="003C71C2">
        <w:tc>
          <w:tcPr>
            <w:tcW w:w="9067" w:type="dxa"/>
            <w:shd w:val="clear" w:color="auto" w:fill="FF0000"/>
          </w:tcPr>
          <w:p w14:paraId="7CEB3389" w14:textId="3F134810" w:rsidR="00605FE2" w:rsidRPr="003C71C2" w:rsidRDefault="00605FE2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Recruitment and selection guidance</w:t>
            </w:r>
          </w:p>
        </w:tc>
      </w:tr>
      <w:tr w:rsidR="003C71C2" w14:paraId="5F4EEEAF" w14:textId="77777777" w:rsidTr="00605FE2">
        <w:tc>
          <w:tcPr>
            <w:tcW w:w="9067" w:type="dxa"/>
            <w:shd w:val="clear" w:color="auto" w:fill="FFFFFF" w:themeFill="background1"/>
          </w:tcPr>
          <w:p w14:paraId="7052877B" w14:textId="2E36BF9A" w:rsidR="005F7CC7" w:rsidRDefault="005F7CC7" w:rsidP="005F7C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Recruitment of </w:t>
            </w:r>
            <w:r w:rsidR="008F0B1C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ystery </w:t>
            </w:r>
            <w:r w:rsidR="008F0B1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hoppers can be achieved by:</w:t>
            </w:r>
          </w:p>
          <w:p w14:paraId="2924801B" w14:textId="5F2F8F79" w:rsidR="005F7CC7" w:rsidRPr="00B302F3" w:rsidRDefault="005F7CC7" w:rsidP="005F7CC7">
            <w:pPr>
              <w:pStyle w:val="ListParagraph"/>
              <w:numPr>
                <w:ilvl w:val="0"/>
                <w:numId w:val="38"/>
              </w:numPr>
              <w:ind w:left="739"/>
              <w:rPr>
                <w:rFonts w:ascii="Arial" w:eastAsia="Calibri" w:hAnsi="Arial" w:cs="Arial"/>
                <w:sz w:val="24"/>
                <w:szCs w:val="24"/>
              </w:rPr>
            </w:pPr>
            <w:r w:rsidRPr="00B302F3">
              <w:rPr>
                <w:rFonts w:ascii="Arial" w:eastAsia="Calibri" w:hAnsi="Arial" w:cs="Arial"/>
                <w:sz w:val="24"/>
                <w:szCs w:val="24"/>
              </w:rPr>
              <w:t>reach</w:t>
            </w:r>
            <w:r>
              <w:rPr>
                <w:rFonts w:ascii="Arial" w:eastAsia="Calibri" w:hAnsi="Arial" w:cs="Arial"/>
                <w:sz w:val="24"/>
                <w:szCs w:val="24"/>
              </w:rPr>
              <w:t>ing</w:t>
            </w:r>
            <w:r w:rsidRPr="00B302F3">
              <w:rPr>
                <w:rFonts w:ascii="Arial" w:eastAsia="Calibri" w:hAnsi="Arial" w:cs="Arial"/>
                <w:sz w:val="24"/>
                <w:szCs w:val="24"/>
              </w:rPr>
              <w:t xml:space="preserve"> out to community stakeholders who may be able to support recruitment</w:t>
            </w:r>
            <w:r w:rsidR="008F0B1C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853608D" w14:textId="3E9FEC06" w:rsidR="005F7CC7" w:rsidRPr="00B302F3" w:rsidRDefault="005F7CC7" w:rsidP="005F7CC7">
            <w:pPr>
              <w:pStyle w:val="ListParagraph"/>
              <w:numPr>
                <w:ilvl w:val="0"/>
                <w:numId w:val="38"/>
              </w:numPr>
              <w:ind w:left="73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providing</w:t>
            </w:r>
            <w:r w:rsidRPr="00B302F3">
              <w:rPr>
                <w:rFonts w:ascii="Arial" w:eastAsia="Calibri" w:hAnsi="Arial" w:cs="Arial"/>
                <w:sz w:val="24"/>
                <w:szCs w:val="24"/>
              </w:rPr>
              <w:t xml:space="preserve"> a clear brief about the role and what is required</w:t>
            </w:r>
            <w:r w:rsidR="008F0B1C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1ABEBC6" w14:textId="182E7E92" w:rsidR="005F7CC7" w:rsidRPr="00B302F3" w:rsidRDefault="005F7CC7" w:rsidP="005F7CC7">
            <w:pPr>
              <w:pStyle w:val="ListParagraph"/>
              <w:numPr>
                <w:ilvl w:val="0"/>
                <w:numId w:val="38"/>
              </w:numPr>
              <w:ind w:left="739"/>
              <w:rPr>
                <w:rFonts w:ascii="Arial" w:eastAsia="Calibri" w:hAnsi="Arial" w:cs="Arial"/>
                <w:sz w:val="24"/>
                <w:szCs w:val="24"/>
              </w:rPr>
            </w:pPr>
            <w:r w:rsidRPr="00B302F3">
              <w:rPr>
                <w:rFonts w:ascii="Arial" w:eastAsia="Calibri" w:hAnsi="Arial" w:cs="Arial"/>
                <w:sz w:val="24"/>
                <w:szCs w:val="24"/>
              </w:rPr>
              <w:t>select</w:t>
            </w:r>
            <w:r>
              <w:rPr>
                <w:rFonts w:ascii="Arial" w:eastAsia="Calibri" w:hAnsi="Arial" w:cs="Arial"/>
                <w:sz w:val="24"/>
                <w:szCs w:val="24"/>
              </w:rPr>
              <w:t>ing</w:t>
            </w:r>
            <w:r w:rsidRPr="00B302F3">
              <w:rPr>
                <w:rFonts w:ascii="Arial" w:eastAsia="Calibri" w:hAnsi="Arial" w:cs="Arial"/>
                <w:sz w:val="24"/>
                <w:szCs w:val="24"/>
              </w:rPr>
              <w:t xml:space="preserve"> people with a range of accessibility requirements to ensure they are representative of the target market</w:t>
            </w:r>
            <w:r w:rsidR="008F0B1C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B80C9CC" w14:textId="4ABA5917" w:rsidR="005F7CC7" w:rsidRPr="00B302F3" w:rsidRDefault="005F7CC7" w:rsidP="005F7CC7">
            <w:pPr>
              <w:pStyle w:val="ListParagraph"/>
              <w:numPr>
                <w:ilvl w:val="0"/>
                <w:numId w:val="38"/>
              </w:numPr>
              <w:ind w:left="739"/>
              <w:rPr>
                <w:rFonts w:ascii="Arial" w:eastAsia="Calibri" w:hAnsi="Arial" w:cs="Arial"/>
                <w:sz w:val="24"/>
                <w:szCs w:val="24"/>
              </w:rPr>
            </w:pPr>
            <w:r w:rsidRPr="00B302F3">
              <w:rPr>
                <w:rFonts w:ascii="Arial" w:eastAsia="Calibri" w:hAnsi="Arial" w:cs="Arial"/>
                <w:sz w:val="24"/>
                <w:szCs w:val="24"/>
              </w:rPr>
              <w:t>‘over-recruit</w:t>
            </w:r>
            <w:r>
              <w:rPr>
                <w:rFonts w:ascii="Arial" w:eastAsia="Calibri" w:hAnsi="Arial" w:cs="Arial"/>
                <w:sz w:val="24"/>
                <w:szCs w:val="24"/>
              </w:rPr>
              <w:t>ing</w:t>
            </w:r>
            <w:r w:rsidRPr="00B302F3">
              <w:rPr>
                <w:rFonts w:ascii="Arial" w:eastAsia="Calibri" w:hAnsi="Arial" w:cs="Arial"/>
                <w:sz w:val="24"/>
                <w:szCs w:val="24"/>
              </w:rPr>
              <w:t>’ to allow for illness or a change in circumstances</w:t>
            </w:r>
            <w:r w:rsidR="008F0B1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8A9439B" w14:textId="77777777" w:rsidR="005F7CC7" w:rsidRDefault="005F7CC7" w:rsidP="003743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09054" w14:textId="77777777" w:rsidR="003C71C2" w:rsidRDefault="003743EA" w:rsidP="003743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43A5B">
              <w:rPr>
                <w:rFonts w:ascii="Arial" w:hAnsi="Arial" w:cs="Arial"/>
                <w:b/>
                <w:sz w:val="24"/>
                <w:szCs w:val="24"/>
              </w:rPr>
              <w:t>ystery shoppers should:</w:t>
            </w:r>
          </w:p>
          <w:p w14:paraId="3A48DF9C" w14:textId="5F40719B" w:rsidR="005F7CC7" w:rsidRPr="005F7CC7" w:rsidRDefault="005F7CC7" w:rsidP="005F7C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CC7">
              <w:rPr>
                <w:rFonts w:ascii="Arial" w:eastAsia="Calibri" w:hAnsi="Arial" w:cs="Arial"/>
                <w:sz w:val="24"/>
                <w:szCs w:val="24"/>
              </w:rPr>
              <w:t>Have one or more accessibility requirements</w:t>
            </w:r>
          </w:p>
          <w:p w14:paraId="49D0AFFA" w14:textId="77777777" w:rsidR="005F7CC7" w:rsidRDefault="005F7CC7" w:rsidP="003743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1A8A6D" w14:textId="02D45330" w:rsidR="005F7CC7" w:rsidRPr="005F7CC7" w:rsidRDefault="005F7CC7" w:rsidP="005F7CC7">
            <w:pPr>
              <w:pStyle w:val="ListParagraph"/>
              <w:numPr>
                <w:ilvl w:val="0"/>
                <w:numId w:val="4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5F7CC7">
              <w:rPr>
                <w:rFonts w:ascii="Arial" w:eastAsia="Calibri" w:hAnsi="Arial" w:cs="Arial"/>
                <w:sz w:val="24"/>
                <w:szCs w:val="24"/>
              </w:rPr>
              <w:t>Be willing to provide a balanced view, providing feedback on what the business is doing well, along with what could be improved</w:t>
            </w:r>
          </w:p>
          <w:p w14:paraId="4A2739BC" w14:textId="77777777" w:rsidR="005F7CC7" w:rsidRDefault="005F7CC7" w:rsidP="003743E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80279C1" w14:textId="1EE66101" w:rsidR="005F7CC7" w:rsidRPr="0012181B" w:rsidRDefault="005F7CC7" w:rsidP="005F7C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F7CC7">
              <w:rPr>
                <w:rFonts w:ascii="Arial" w:eastAsia="Calibri" w:hAnsi="Arial" w:cs="Arial"/>
                <w:sz w:val="24"/>
                <w:szCs w:val="24"/>
              </w:rPr>
              <w:t>Have the capacity to undertake the mystery shopping visits</w:t>
            </w:r>
            <w:r w:rsidR="00B565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565BE" w:rsidRPr="0012181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and deliver their reviews</w:t>
            </w:r>
            <w:r w:rsidRPr="0012181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within the given timescale</w:t>
            </w:r>
          </w:p>
          <w:p w14:paraId="5532CB8E" w14:textId="77777777" w:rsidR="005F7CC7" w:rsidRPr="005F7CC7" w:rsidRDefault="005F7CC7" w:rsidP="005F7CC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5127B" w14:textId="7B827BA7" w:rsidR="005F7CC7" w:rsidRPr="0012181B" w:rsidRDefault="005F7CC7" w:rsidP="005F7C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21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 prepared to provide feedback either in writing or by way of a video</w:t>
            </w:r>
            <w:r w:rsidR="00B565BE" w:rsidRPr="00121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or audio</w:t>
            </w:r>
            <w:r w:rsidRPr="00121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log, whichever method is </w:t>
            </w:r>
            <w:r w:rsidR="00B565BE" w:rsidRPr="00121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agreed by all parties</w:t>
            </w:r>
          </w:p>
          <w:p w14:paraId="45D4E9C6" w14:textId="77777777" w:rsidR="005F7CC7" w:rsidRPr="0012181B" w:rsidRDefault="005F7CC7" w:rsidP="005F7CC7">
            <w:pPr>
              <w:pStyle w:val="ListParagrap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F959C68" w14:textId="5D015F13" w:rsidR="005F7CC7" w:rsidRPr="00B565BE" w:rsidRDefault="005F7CC7" w:rsidP="00B565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F8BB7C" w14:textId="77777777" w:rsidR="001C046B" w:rsidRDefault="001C046B" w:rsidP="001C046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5ED615" w14:textId="67829B7B" w:rsidR="00B23D4C" w:rsidRPr="0012181B" w:rsidRDefault="0012181B" w:rsidP="001C046B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K</w:t>
      </w:r>
      <w:r w:rsidR="005F7CC7" w:rsidRPr="0012181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ey factors to consider</w:t>
      </w:r>
      <w:r w:rsidR="00AA6DF6" w:rsidRPr="0012181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:</w:t>
      </w:r>
    </w:p>
    <w:p w14:paraId="4E8CE3F6" w14:textId="759ADC33" w:rsidR="001C046B" w:rsidRDefault="00AA6DF6" w:rsidP="00B23D4C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Remember that </w:t>
      </w:r>
      <w:r w:rsidR="005F7CC7" w:rsidRPr="0012181B">
        <w:rPr>
          <w:rFonts w:ascii="Arial" w:eastAsia="Calibri" w:hAnsi="Arial" w:cs="Arial"/>
          <w:color w:val="000000" w:themeColor="text1"/>
          <w:sz w:val="24"/>
          <w:szCs w:val="24"/>
        </w:rPr>
        <w:t xml:space="preserve">some </w:t>
      </w:r>
      <w:r w:rsidR="00B23D4C">
        <w:rPr>
          <w:rFonts w:ascii="Arial" w:eastAsia="Calibri" w:hAnsi="Arial" w:cs="Arial"/>
          <w:sz w:val="24"/>
          <w:szCs w:val="24"/>
        </w:rPr>
        <w:t xml:space="preserve">of your </w:t>
      </w:r>
      <w:r w:rsidR="008F0B1C">
        <w:rPr>
          <w:rFonts w:ascii="Arial" w:eastAsia="Calibri" w:hAnsi="Arial" w:cs="Arial"/>
          <w:sz w:val="24"/>
          <w:szCs w:val="24"/>
        </w:rPr>
        <w:t>m</w:t>
      </w:r>
      <w:r w:rsidR="00B23D4C">
        <w:rPr>
          <w:rFonts w:ascii="Arial" w:eastAsia="Calibri" w:hAnsi="Arial" w:cs="Arial"/>
          <w:sz w:val="24"/>
          <w:szCs w:val="24"/>
        </w:rPr>
        <w:t xml:space="preserve">ystery </w:t>
      </w:r>
      <w:r w:rsidR="008F0B1C">
        <w:rPr>
          <w:rFonts w:ascii="Arial" w:eastAsia="Calibri" w:hAnsi="Arial" w:cs="Arial"/>
          <w:sz w:val="24"/>
          <w:szCs w:val="24"/>
        </w:rPr>
        <w:t>s</w:t>
      </w:r>
      <w:r w:rsidR="00B23D4C">
        <w:rPr>
          <w:rFonts w:ascii="Arial" w:eastAsia="Calibri" w:hAnsi="Arial" w:cs="Arial"/>
          <w:sz w:val="24"/>
          <w:szCs w:val="24"/>
        </w:rPr>
        <w:t>hoppers may</w:t>
      </w:r>
      <w:r w:rsidR="001C046B" w:rsidRPr="00B23D4C">
        <w:rPr>
          <w:rFonts w:ascii="Arial" w:eastAsia="Calibri" w:hAnsi="Arial" w:cs="Arial"/>
          <w:sz w:val="24"/>
          <w:szCs w:val="24"/>
        </w:rPr>
        <w:t xml:space="preserve"> need the support of an essential companion in order to undertake their visit(s)</w:t>
      </w:r>
    </w:p>
    <w:p w14:paraId="18EC7E00" w14:textId="06D485C1" w:rsidR="001C046B" w:rsidRPr="00AA6DF6" w:rsidRDefault="00AA6DF6" w:rsidP="008D1EB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Recognise that some of yo</w:t>
      </w:r>
      <w:r w:rsidR="00B23D4C" w:rsidRPr="00AA6DF6">
        <w:rPr>
          <w:rFonts w:ascii="Arial" w:eastAsia="Calibri" w:hAnsi="Arial" w:cs="Arial"/>
          <w:sz w:val="24"/>
          <w:szCs w:val="24"/>
        </w:rPr>
        <w:t xml:space="preserve">ur </w:t>
      </w:r>
      <w:r w:rsidR="008F0B1C">
        <w:rPr>
          <w:rFonts w:ascii="Arial" w:eastAsia="Calibri" w:hAnsi="Arial" w:cs="Arial"/>
          <w:sz w:val="24"/>
          <w:szCs w:val="24"/>
        </w:rPr>
        <w:t>m</w:t>
      </w:r>
      <w:r w:rsidR="00B23D4C" w:rsidRPr="00AA6DF6">
        <w:rPr>
          <w:rFonts w:ascii="Arial" w:eastAsia="Calibri" w:hAnsi="Arial" w:cs="Arial"/>
          <w:sz w:val="24"/>
          <w:szCs w:val="24"/>
        </w:rPr>
        <w:t xml:space="preserve">ystery </w:t>
      </w:r>
      <w:r w:rsidR="008F0B1C">
        <w:rPr>
          <w:rFonts w:ascii="Arial" w:eastAsia="Calibri" w:hAnsi="Arial" w:cs="Arial"/>
          <w:sz w:val="24"/>
          <w:szCs w:val="24"/>
        </w:rPr>
        <w:t>s</w:t>
      </w:r>
      <w:r w:rsidR="00B23D4C" w:rsidRPr="00AA6DF6">
        <w:rPr>
          <w:rFonts w:ascii="Arial" w:eastAsia="Calibri" w:hAnsi="Arial" w:cs="Arial"/>
          <w:sz w:val="24"/>
          <w:szCs w:val="24"/>
        </w:rPr>
        <w:t>hoppers may need to receive their mystery shopping brief in different formats e.g. large print or audio formats, and provide their feedback via similar alternative methods</w:t>
      </w:r>
    </w:p>
    <w:p w14:paraId="7A6BC72E" w14:textId="3D522BAD" w:rsidR="00AA6DF6" w:rsidRPr="008742FA" w:rsidRDefault="00AA6DF6" w:rsidP="008D1EB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6DF6">
        <w:rPr>
          <w:rFonts w:ascii="Arial" w:eastAsia="Calibri" w:hAnsi="Arial" w:cs="Arial"/>
          <w:sz w:val="24"/>
          <w:szCs w:val="24"/>
        </w:rPr>
        <w:t>Determine whether businesses are seeking feedback from visitors with particular access requirements and match up mystery shoppers with businesses accordingly</w:t>
      </w:r>
    </w:p>
    <w:p w14:paraId="50E1E293" w14:textId="221BFB9B" w:rsidR="00AA6DF6" w:rsidRPr="008742FA" w:rsidRDefault="008742FA" w:rsidP="00773F06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42FA">
        <w:rPr>
          <w:rFonts w:ascii="Arial" w:eastAsia="Calibri" w:hAnsi="Arial" w:cs="Arial"/>
          <w:sz w:val="24"/>
          <w:szCs w:val="24"/>
        </w:rPr>
        <w:t>Ensure that feedback forms provided to businesses have been made anonymous</w:t>
      </w:r>
      <w:r w:rsidR="008F0B1C">
        <w:rPr>
          <w:rFonts w:ascii="Arial" w:eastAsia="Calibri" w:hAnsi="Arial" w:cs="Arial"/>
          <w:sz w:val="24"/>
          <w:szCs w:val="24"/>
        </w:rPr>
        <w:t>.</w:t>
      </w:r>
    </w:p>
    <w:p w14:paraId="75995A7F" w14:textId="77777777" w:rsidR="00AA6DF6" w:rsidRPr="00AA6DF6" w:rsidRDefault="00AA6DF6" w:rsidP="00AA6DF6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7324DF1A" w14:textId="4728A51D" w:rsidR="0045236C" w:rsidRDefault="00C63CD7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</w:t>
      </w:r>
      <w:r w:rsidR="002E7CFE">
        <w:rPr>
          <w:rFonts w:ascii="Arial" w:hAnsi="Arial" w:cs="Arial"/>
          <w:b/>
          <w:sz w:val="24"/>
          <w:szCs w:val="24"/>
        </w:rPr>
        <w:t>ing</w:t>
      </w:r>
    </w:p>
    <w:p w14:paraId="7D531668" w14:textId="3FAB1B58" w:rsidR="00B9248F" w:rsidRDefault="00B9248F" w:rsidP="00B3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budgeting for the mystery shopper process:</w:t>
      </w:r>
    </w:p>
    <w:p w14:paraId="05882FF0" w14:textId="38B4B979" w:rsidR="00B9248F" w:rsidRPr="00B9248F" w:rsidRDefault="00B9248F" w:rsidP="00B9248F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allow 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 xml:space="preserve">for a payment for each 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m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>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stery 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s</w:t>
      </w:r>
      <w:r>
        <w:rPr>
          <w:rFonts w:ascii="Arial" w:eastAsia="Calibri" w:hAnsi="Arial" w:cs="Arial"/>
          <w:color w:val="000000"/>
          <w:sz w:val="24"/>
          <w:szCs w:val="24"/>
        </w:rPr>
        <w:t>hopper to cover expenses: a ‘flat fee’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 xml:space="preserve"> such as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£50 per mystery shop 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could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be easier to facilitate than requiring itemised expenses to be claimed</w:t>
      </w:r>
    </w:p>
    <w:p w14:paraId="54A3C59B" w14:textId="3132307C" w:rsidR="00B9248F" w:rsidRPr="00B9248F" w:rsidRDefault="00B9248F" w:rsidP="00B9248F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consider when the payment for 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 xml:space="preserve">each 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m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 xml:space="preserve">ystery 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s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>hop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will be made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>, such as</w:t>
      </w:r>
      <w:r w:rsidRPr="00B9248F">
        <w:rPr>
          <w:rFonts w:ascii="Arial" w:eastAsia="Calibri" w:hAnsi="Arial" w:cs="Arial"/>
          <w:color w:val="000000"/>
          <w:sz w:val="24"/>
          <w:szCs w:val="24"/>
        </w:rPr>
        <w:t xml:space="preserve"> on receipt of completed feedback forms</w:t>
      </w:r>
    </w:p>
    <w:p w14:paraId="29E0A6B9" w14:textId="2C5E7051" w:rsidR="00B9248F" w:rsidRPr="00B9248F" w:rsidRDefault="00B9248F" w:rsidP="00B9248F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B9248F">
        <w:rPr>
          <w:rFonts w:ascii="Arial" w:eastAsia="Calibri" w:hAnsi="Arial" w:cs="Arial"/>
          <w:color w:val="000000"/>
          <w:sz w:val="24"/>
          <w:szCs w:val="24"/>
        </w:rPr>
        <w:t>ask businesses who charge an entry fee to provide complimentary tickets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 xml:space="preserve"> (or cover this cost with the business)</w:t>
      </w:r>
    </w:p>
    <w:p w14:paraId="2A68D1C3" w14:textId="0B2ADC93" w:rsidR="00B9248F" w:rsidRPr="00B9248F" w:rsidRDefault="00B9248F" w:rsidP="00B9248F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9248F">
        <w:rPr>
          <w:rFonts w:ascii="Arial" w:eastAsia="Calibri" w:hAnsi="Arial" w:cs="Arial"/>
          <w:color w:val="000000"/>
          <w:sz w:val="24"/>
          <w:szCs w:val="24"/>
        </w:rPr>
        <w:t>ask accommodation providers to provide complimentary dinner, bed and breakfast</w:t>
      </w:r>
      <w:r w:rsidR="008F0B1C">
        <w:rPr>
          <w:rFonts w:ascii="Arial" w:eastAsia="Calibri" w:hAnsi="Arial" w:cs="Arial"/>
          <w:color w:val="000000"/>
          <w:sz w:val="24"/>
          <w:szCs w:val="24"/>
        </w:rPr>
        <w:t xml:space="preserve"> (or cover this cost with the business)</w:t>
      </w:r>
    </w:p>
    <w:p w14:paraId="6832FAF5" w14:textId="6A6D51EF" w:rsidR="0045236C" w:rsidRDefault="0045236C" w:rsidP="00B300A1">
      <w:pPr>
        <w:rPr>
          <w:rFonts w:ascii="Arial" w:hAnsi="Arial" w:cs="Arial"/>
          <w:b/>
          <w:sz w:val="24"/>
          <w:szCs w:val="24"/>
        </w:rPr>
      </w:pPr>
    </w:p>
    <w:p w14:paraId="7EED2825" w14:textId="7C370124" w:rsidR="00F01F3F" w:rsidRDefault="00F01F3F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Mystery </w:t>
      </w:r>
      <w:r w:rsidR="0071540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hopper </w:t>
      </w:r>
      <w:r w:rsidR="00715406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eedback</w:t>
      </w:r>
    </w:p>
    <w:p w14:paraId="4EAFCFD2" w14:textId="2E146CD5" w:rsidR="00F01F3F" w:rsidRDefault="00F01F3F" w:rsidP="00F01F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an appropriate method for your </w:t>
      </w:r>
      <w:r w:rsidR="0071540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ystery </w:t>
      </w:r>
      <w:r w:rsidR="007154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hoppers to provide feedback is another important part of the process. The </w:t>
      </w:r>
      <w:r w:rsidRPr="00F01F3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Sample Mystery Shopper Questionnaire </w:t>
      </w:r>
      <w:r>
        <w:rPr>
          <w:rFonts w:ascii="Arial" w:hAnsi="Arial" w:cs="Arial"/>
          <w:sz w:val="24"/>
          <w:szCs w:val="24"/>
        </w:rPr>
        <w:t xml:space="preserve">offers a suggested structure for your </w:t>
      </w:r>
      <w:r w:rsidR="0071540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ystery </w:t>
      </w:r>
      <w:r w:rsidR="007154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hoppers to provide feedback.</w:t>
      </w:r>
    </w:p>
    <w:p w14:paraId="487CA45E" w14:textId="3F15FEA3" w:rsidR="00F01F3F" w:rsidRPr="00F01F3F" w:rsidRDefault="00F01F3F" w:rsidP="00F01F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it is also important to consider whether your </w:t>
      </w:r>
      <w:r w:rsidR="00715406">
        <w:rPr>
          <w:rFonts w:ascii="Arial" w:hAnsi="Arial" w:cs="Arial"/>
          <w:sz w:val="24"/>
          <w:szCs w:val="24"/>
        </w:rPr>
        <w:t>my</w:t>
      </w:r>
      <w:r>
        <w:rPr>
          <w:rFonts w:ascii="Arial" w:hAnsi="Arial" w:cs="Arial"/>
          <w:sz w:val="24"/>
          <w:szCs w:val="24"/>
        </w:rPr>
        <w:t xml:space="preserve">stery </w:t>
      </w:r>
      <w:r w:rsidR="007154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hoppers would prefer an alternative means of providing feedback</w:t>
      </w:r>
      <w:r w:rsidR="00715406">
        <w:rPr>
          <w:rFonts w:ascii="Arial" w:hAnsi="Arial" w:cs="Arial"/>
          <w:sz w:val="24"/>
          <w:szCs w:val="24"/>
        </w:rPr>
        <w:t>, for example</w:t>
      </w:r>
      <w:r>
        <w:rPr>
          <w:rFonts w:ascii="Arial" w:hAnsi="Arial" w:cs="Arial"/>
          <w:sz w:val="24"/>
          <w:szCs w:val="24"/>
        </w:rPr>
        <w:t xml:space="preserve"> in verbal or video format, which may be more suited to their individual preferences or accessibility requirements.</w:t>
      </w:r>
    </w:p>
    <w:sectPr w:rsidR="00F01F3F" w:rsidRPr="00F01F3F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F076" w14:textId="77777777" w:rsidR="000B3132" w:rsidRDefault="000B3132" w:rsidP="00604B94">
      <w:pPr>
        <w:spacing w:after="0" w:line="240" w:lineRule="auto"/>
      </w:pPr>
      <w:r>
        <w:separator/>
      </w:r>
    </w:p>
  </w:endnote>
  <w:endnote w:type="continuationSeparator" w:id="0">
    <w:p w14:paraId="65AC056E" w14:textId="77777777" w:rsidR="000B3132" w:rsidRDefault="000B3132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6D8FCE7B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1F3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B08773" w14:textId="1D71C89F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53218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="00AE1EB8">
      <w:rPr>
        <w:rFonts w:ascii="Arial" w:hAnsi="Arial" w:cs="Arial"/>
      </w:rPr>
      <w:t>January 2024</w:t>
    </w:r>
    <w:r w:rsidRPr="00604B94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5A95" w14:textId="77777777" w:rsidR="000B3132" w:rsidRDefault="000B3132" w:rsidP="00604B94">
      <w:pPr>
        <w:spacing w:after="0" w:line="240" w:lineRule="auto"/>
      </w:pPr>
      <w:r>
        <w:separator/>
      </w:r>
    </w:p>
  </w:footnote>
  <w:footnote w:type="continuationSeparator" w:id="0">
    <w:p w14:paraId="5C819A2E" w14:textId="77777777" w:rsidR="000B3132" w:rsidRDefault="000B3132" w:rsidP="006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C50"/>
    <w:multiLevelType w:val="hybridMultilevel"/>
    <w:tmpl w:val="1C766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D3F37"/>
    <w:multiLevelType w:val="hybridMultilevel"/>
    <w:tmpl w:val="D820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F5851"/>
    <w:multiLevelType w:val="multilevel"/>
    <w:tmpl w:val="1FE615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31833"/>
    <w:multiLevelType w:val="hybridMultilevel"/>
    <w:tmpl w:val="42C00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E29FE"/>
    <w:multiLevelType w:val="hybridMultilevel"/>
    <w:tmpl w:val="DC0C5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119CE"/>
    <w:multiLevelType w:val="hybridMultilevel"/>
    <w:tmpl w:val="A970C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F431A"/>
    <w:multiLevelType w:val="hybridMultilevel"/>
    <w:tmpl w:val="1130A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A7174"/>
    <w:multiLevelType w:val="hybridMultilevel"/>
    <w:tmpl w:val="73C247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F2304F"/>
    <w:multiLevelType w:val="hybridMultilevel"/>
    <w:tmpl w:val="1260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7110C"/>
    <w:multiLevelType w:val="multilevel"/>
    <w:tmpl w:val="08448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9C4475"/>
    <w:multiLevelType w:val="hybridMultilevel"/>
    <w:tmpl w:val="1EA0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036258"/>
    <w:multiLevelType w:val="multilevel"/>
    <w:tmpl w:val="EFA88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36561"/>
    <w:multiLevelType w:val="hybridMultilevel"/>
    <w:tmpl w:val="FAAACE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655178"/>
    <w:multiLevelType w:val="hybridMultilevel"/>
    <w:tmpl w:val="F89E6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42788C"/>
    <w:multiLevelType w:val="hybridMultilevel"/>
    <w:tmpl w:val="0DB2E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215EF8"/>
    <w:multiLevelType w:val="multilevel"/>
    <w:tmpl w:val="F98E77C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0" w15:restartNumberingAfterBreak="0">
    <w:nsid w:val="52AE16B3"/>
    <w:multiLevelType w:val="hybridMultilevel"/>
    <w:tmpl w:val="326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84EC2"/>
    <w:multiLevelType w:val="hybridMultilevel"/>
    <w:tmpl w:val="3A9A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1A5A86"/>
    <w:multiLevelType w:val="hybridMultilevel"/>
    <w:tmpl w:val="FE50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0C9"/>
    <w:multiLevelType w:val="hybridMultilevel"/>
    <w:tmpl w:val="774AE6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E74DE"/>
    <w:multiLevelType w:val="hybridMultilevel"/>
    <w:tmpl w:val="8D7C6300"/>
    <w:lvl w:ilvl="0" w:tplc="08090001">
      <w:start w:val="1"/>
      <w:numFmt w:val="bullet"/>
      <w:lvlText w:val=""/>
      <w:lvlJc w:val="left"/>
      <w:pPr>
        <w:ind w:left="-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</w:abstractNum>
  <w:abstractNum w:abstractNumId="36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D4588"/>
    <w:multiLevelType w:val="hybridMultilevel"/>
    <w:tmpl w:val="88F00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F6A2D"/>
    <w:multiLevelType w:val="hybridMultilevel"/>
    <w:tmpl w:val="FBD82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B7653E"/>
    <w:multiLevelType w:val="hybridMultilevel"/>
    <w:tmpl w:val="7F405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D2C22"/>
    <w:multiLevelType w:val="hybridMultilevel"/>
    <w:tmpl w:val="8C807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F37B1"/>
    <w:multiLevelType w:val="hybridMultilevel"/>
    <w:tmpl w:val="F7204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430800">
    <w:abstractNumId w:val="11"/>
  </w:num>
  <w:num w:numId="2" w16cid:durableId="1364479909">
    <w:abstractNumId w:val="14"/>
  </w:num>
  <w:num w:numId="3" w16cid:durableId="1661501115">
    <w:abstractNumId w:val="3"/>
  </w:num>
  <w:num w:numId="4" w16cid:durableId="334961341">
    <w:abstractNumId w:val="34"/>
  </w:num>
  <w:num w:numId="5" w16cid:durableId="690884083">
    <w:abstractNumId w:val="22"/>
  </w:num>
  <w:num w:numId="6" w16cid:durableId="2091078227">
    <w:abstractNumId w:val="23"/>
  </w:num>
  <w:num w:numId="7" w16cid:durableId="1574779694">
    <w:abstractNumId w:val="25"/>
  </w:num>
  <w:num w:numId="8" w16cid:durableId="346980309">
    <w:abstractNumId w:val="36"/>
  </w:num>
  <w:num w:numId="9" w16cid:durableId="99106016">
    <w:abstractNumId w:val="5"/>
  </w:num>
  <w:num w:numId="10" w16cid:durableId="1864979243">
    <w:abstractNumId w:val="26"/>
  </w:num>
  <w:num w:numId="11" w16cid:durableId="2138451776">
    <w:abstractNumId w:val="38"/>
  </w:num>
  <w:num w:numId="12" w16cid:durableId="761337515">
    <w:abstractNumId w:val="17"/>
  </w:num>
  <w:num w:numId="13" w16cid:durableId="482552378">
    <w:abstractNumId w:val="19"/>
  </w:num>
  <w:num w:numId="14" w16cid:durableId="1427577466">
    <w:abstractNumId w:val="6"/>
  </w:num>
  <w:num w:numId="15" w16cid:durableId="354354708">
    <w:abstractNumId w:val="21"/>
  </w:num>
  <w:num w:numId="16" w16cid:durableId="1701394268">
    <w:abstractNumId w:val="1"/>
  </w:num>
  <w:num w:numId="17" w16cid:durableId="163517069">
    <w:abstractNumId w:val="24"/>
  </w:num>
  <w:num w:numId="18" w16cid:durableId="1560290783">
    <w:abstractNumId w:val="18"/>
  </w:num>
  <w:num w:numId="19" w16cid:durableId="551818536">
    <w:abstractNumId w:val="4"/>
  </w:num>
  <w:num w:numId="20" w16cid:durableId="122046563">
    <w:abstractNumId w:val="27"/>
  </w:num>
  <w:num w:numId="21" w16cid:durableId="293560871">
    <w:abstractNumId w:val="40"/>
  </w:num>
  <w:num w:numId="22" w16cid:durableId="2098090600">
    <w:abstractNumId w:val="28"/>
  </w:num>
  <w:num w:numId="23" w16cid:durableId="1596596830">
    <w:abstractNumId w:val="8"/>
  </w:num>
  <w:num w:numId="24" w16cid:durableId="1779369615">
    <w:abstractNumId w:val="29"/>
  </w:num>
  <w:num w:numId="25" w16cid:durableId="1580599243">
    <w:abstractNumId w:val="31"/>
  </w:num>
  <w:num w:numId="26" w16cid:durableId="1235315160">
    <w:abstractNumId w:val="9"/>
  </w:num>
  <w:num w:numId="27" w16cid:durableId="1920016149">
    <w:abstractNumId w:val="30"/>
  </w:num>
  <w:num w:numId="28" w16cid:durableId="579868980">
    <w:abstractNumId w:val="32"/>
  </w:num>
  <w:num w:numId="29" w16cid:durableId="2047244663">
    <w:abstractNumId w:val="16"/>
  </w:num>
  <w:num w:numId="30" w16cid:durableId="1671983509">
    <w:abstractNumId w:val="15"/>
  </w:num>
  <w:num w:numId="31" w16cid:durableId="1930850823">
    <w:abstractNumId w:val="41"/>
  </w:num>
  <w:num w:numId="32" w16cid:durableId="260921065">
    <w:abstractNumId w:val="12"/>
  </w:num>
  <w:num w:numId="33" w16cid:durableId="1121921734">
    <w:abstractNumId w:val="39"/>
  </w:num>
  <w:num w:numId="34" w16cid:durableId="1932079267">
    <w:abstractNumId w:val="20"/>
  </w:num>
  <w:num w:numId="35" w16cid:durableId="908006434">
    <w:abstractNumId w:val="2"/>
  </w:num>
  <w:num w:numId="36" w16cid:durableId="567040009">
    <w:abstractNumId w:val="33"/>
  </w:num>
  <w:num w:numId="37" w16cid:durableId="982152743">
    <w:abstractNumId w:val="42"/>
  </w:num>
  <w:num w:numId="38" w16cid:durableId="300577881">
    <w:abstractNumId w:val="35"/>
  </w:num>
  <w:num w:numId="39" w16cid:durableId="1148327076">
    <w:abstractNumId w:val="10"/>
  </w:num>
  <w:num w:numId="40" w16cid:durableId="341666874">
    <w:abstractNumId w:val="7"/>
  </w:num>
  <w:num w:numId="41" w16cid:durableId="1273435954">
    <w:abstractNumId w:val="0"/>
  </w:num>
  <w:num w:numId="42" w16cid:durableId="1718432465">
    <w:abstractNumId w:val="13"/>
  </w:num>
  <w:num w:numId="43" w16cid:durableId="17052474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406F4"/>
    <w:rsid w:val="000646CD"/>
    <w:rsid w:val="00065F81"/>
    <w:rsid w:val="000712C9"/>
    <w:rsid w:val="00074438"/>
    <w:rsid w:val="00090B5E"/>
    <w:rsid w:val="000B06A2"/>
    <w:rsid w:val="000B3132"/>
    <w:rsid w:val="000E2FC9"/>
    <w:rsid w:val="000E426E"/>
    <w:rsid w:val="00102419"/>
    <w:rsid w:val="0012181B"/>
    <w:rsid w:val="00132787"/>
    <w:rsid w:val="00135A81"/>
    <w:rsid w:val="001537E2"/>
    <w:rsid w:val="001557AF"/>
    <w:rsid w:val="001728C9"/>
    <w:rsid w:val="00174221"/>
    <w:rsid w:val="00175563"/>
    <w:rsid w:val="00182A13"/>
    <w:rsid w:val="00196325"/>
    <w:rsid w:val="001B393F"/>
    <w:rsid w:val="001C046B"/>
    <w:rsid w:val="001E7E20"/>
    <w:rsid w:val="001F1FD2"/>
    <w:rsid w:val="00210F50"/>
    <w:rsid w:val="0022119A"/>
    <w:rsid w:val="00223A1B"/>
    <w:rsid w:val="00234B2D"/>
    <w:rsid w:val="00236222"/>
    <w:rsid w:val="002426DB"/>
    <w:rsid w:val="002507C7"/>
    <w:rsid w:val="002649D4"/>
    <w:rsid w:val="00282611"/>
    <w:rsid w:val="00287E74"/>
    <w:rsid w:val="002B02E0"/>
    <w:rsid w:val="002B2FD2"/>
    <w:rsid w:val="002C62C3"/>
    <w:rsid w:val="002E29B6"/>
    <w:rsid w:val="002E7CFE"/>
    <w:rsid w:val="002F706A"/>
    <w:rsid w:val="00310768"/>
    <w:rsid w:val="00310DD4"/>
    <w:rsid w:val="003512AC"/>
    <w:rsid w:val="0036473D"/>
    <w:rsid w:val="003743EA"/>
    <w:rsid w:val="00376ED0"/>
    <w:rsid w:val="003A493F"/>
    <w:rsid w:val="003C0469"/>
    <w:rsid w:val="003C71C2"/>
    <w:rsid w:val="003F370E"/>
    <w:rsid w:val="0040168B"/>
    <w:rsid w:val="0041094D"/>
    <w:rsid w:val="0041589F"/>
    <w:rsid w:val="004219BF"/>
    <w:rsid w:val="004235FC"/>
    <w:rsid w:val="0043315C"/>
    <w:rsid w:val="00434632"/>
    <w:rsid w:val="0045236C"/>
    <w:rsid w:val="004756BC"/>
    <w:rsid w:val="00481BD1"/>
    <w:rsid w:val="004825A3"/>
    <w:rsid w:val="0049231F"/>
    <w:rsid w:val="004C6AF1"/>
    <w:rsid w:val="004D0006"/>
    <w:rsid w:val="004D4227"/>
    <w:rsid w:val="004D7D50"/>
    <w:rsid w:val="004E092E"/>
    <w:rsid w:val="004F0C0D"/>
    <w:rsid w:val="004F4CE9"/>
    <w:rsid w:val="0050706B"/>
    <w:rsid w:val="00523FC6"/>
    <w:rsid w:val="00541137"/>
    <w:rsid w:val="005426FB"/>
    <w:rsid w:val="00563F4A"/>
    <w:rsid w:val="00565394"/>
    <w:rsid w:val="00565A7B"/>
    <w:rsid w:val="005814EA"/>
    <w:rsid w:val="00597B8F"/>
    <w:rsid w:val="005B74F4"/>
    <w:rsid w:val="005C5933"/>
    <w:rsid w:val="005C67E3"/>
    <w:rsid w:val="005D65AB"/>
    <w:rsid w:val="005E70C9"/>
    <w:rsid w:val="005F32B8"/>
    <w:rsid w:val="005F4632"/>
    <w:rsid w:val="005F7CC7"/>
    <w:rsid w:val="0060125F"/>
    <w:rsid w:val="00604894"/>
    <w:rsid w:val="00604B94"/>
    <w:rsid w:val="00605FE2"/>
    <w:rsid w:val="00643009"/>
    <w:rsid w:val="006512C0"/>
    <w:rsid w:val="00685521"/>
    <w:rsid w:val="00690738"/>
    <w:rsid w:val="006A09CF"/>
    <w:rsid w:val="006A5664"/>
    <w:rsid w:val="006A6646"/>
    <w:rsid w:val="00715406"/>
    <w:rsid w:val="0073765D"/>
    <w:rsid w:val="00746D48"/>
    <w:rsid w:val="007562FC"/>
    <w:rsid w:val="0076307C"/>
    <w:rsid w:val="00775EBD"/>
    <w:rsid w:val="00790C3E"/>
    <w:rsid w:val="007A0540"/>
    <w:rsid w:val="007A7298"/>
    <w:rsid w:val="007B6693"/>
    <w:rsid w:val="007D045C"/>
    <w:rsid w:val="007D56D0"/>
    <w:rsid w:val="00811977"/>
    <w:rsid w:val="00822E25"/>
    <w:rsid w:val="00827481"/>
    <w:rsid w:val="008742FA"/>
    <w:rsid w:val="00881B14"/>
    <w:rsid w:val="0088550A"/>
    <w:rsid w:val="00887306"/>
    <w:rsid w:val="00892D81"/>
    <w:rsid w:val="008F09CE"/>
    <w:rsid w:val="008F0B1C"/>
    <w:rsid w:val="009156A8"/>
    <w:rsid w:val="00920581"/>
    <w:rsid w:val="00934659"/>
    <w:rsid w:val="00953B9D"/>
    <w:rsid w:val="00966931"/>
    <w:rsid w:val="00975636"/>
    <w:rsid w:val="00990B3C"/>
    <w:rsid w:val="00994F18"/>
    <w:rsid w:val="009C2BF5"/>
    <w:rsid w:val="009C33B0"/>
    <w:rsid w:val="009D7BD5"/>
    <w:rsid w:val="009F100B"/>
    <w:rsid w:val="00A0349D"/>
    <w:rsid w:val="00A05BA7"/>
    <w:rsid w:val="00A34124"/>
    <w:rsid w:val="00A90B52"/>
    <w:rsid w:val="00AA6DF6"/>
    <w:rsid w:val="00AB6C72"/>
    <w:rsid w:val="00AE1EB8"/>
    <w:rsid w:val="00AF68F3"/>
    <w:rsid w:val="00B23D4C"/>
    <w:rsid w:val="00B300A1"/>
    <w:rsid w:val="00B302F3"/>
    <w:rsid w:val="00B32B92"/>
    <w:rsid w:val="00B41F37"/>
    <w:rsid w:val="00B565BE"/>
    <w:rsid w:val="00B657F1"/>
    <w:rsid w:val="00B9248F"/>
    <w:rsid w:val="00BA1E97"/>
    <w:rsid w:val="00BA5E10"/>
    <w:rsid w:val="00BC195B"/>
    <w:rsid w:val="00BE6841"/>
    <w:rsid w:val="00BE7058"/>
    <w:rsid w:val="00C118E2"/>
    <w:rsid w:val="00C25411"/>
    <w:rsid w:val="00C34CCA"/>
    <w:rsid w:val="00C43803"/>
    <w:rsid w:val="00C63CD7"/>
    <w:rsid w:val="00C803E1"/>
    <w:rsid w:val="00C8254F"/>
    <w:rsid w:val="00C9769C"/>
    <w:rsid w:val="00CB3157"/>
    <w:rsid w:val="00CC6B5D"/>
    <w:rsid w:val="00CD11CD"/>
    <w:rsid w:val="00CD16FF"/>
    <w:rsid w:val="00CD1B1E"/>
    <w:rsid w:val="00CE2FF8"/>
    <w:rsid w:val="00CF55A3"/>
    <w:rsid w:val="00CF5A8B"/>
    <w:rsid w:val="00CF7129"/>
    <w:rsid w:val="00D14149"/>
    <w:rsid w:val="00D167EF"/>
    <w:rsid w:val="00D25CAB"/>
    <w:rsid w:val="00D33A60"/>
    <w:rsid w:val="00D44C3C"/>
    <w:rsid w:val="00D51B18"/>
    <w:rsid w:val="00D75570"/>
    <w:rsid w:val="00D847B9"/>
    <w:rsid w:val="00D96D13"/>
    <w:rsid w:val="00D97EB3"/>
    <w:rsid w:val="00DA0AAC"/>
    <w:rsid w:val="00DE4BB8"/>
    <w:rsid w:val="00DE5D89"/>
    <w:rsid w:val="00E100C0"/>
    <w:rsid w:val="00E43A5B"/>
    <w:rsid w:val="00E43CC0"/>
    <w:rsid w:val="00E46A80"/>
    <w:rsid w:val="00E524B3"/>
    <w:rsid w:val="00E62A25"/>
    <w:rsid w:val="00E660BF"/>
    <w:rsid w:val="00E77E16"/>
    <w:rsid w:val="00E955D3"/>
    <w:rsid w:val="00EB03C9"/>
    <w:rsid w:val="00EB5B52"/>
    <w:rsid w:val="00EC0265"/>
    <w:rsid w:val="00EC51D7"/>
    <w:rsid w:val="00EC7A23"/>
    <w:rsid w:val="00ED7728"/>
    <w:rsid w:val="00EE310D"/>
    <w:rsid w:val="00EE4CBF"/>
    <w:rsid w:val="00F007E8"/>
    <w:rsid w:val="00F01F3F"/>
    <w:rsid w:val="00F06207"/>
    <w:rsid w:val="00F1139E"/>
    <w:rsid w:val="00F15A58"/>
    <w:rsid w:val="00F52120"/>
    <w:rsid w:val="00F54CBF"/>
    <w:rsid w:val="00F61EBE"/>
    <w:rsid w:val="00F75B6F"/>
    <w:rsid w:val="00F81AA3"/>
    <w:rsid w:val="00F86D86"/>
    <w:rsid w:val="00FA46F8"/>
    <w:rsid w:val="00FC30B9"/>
    <w:rsid w:val="00FD1A9E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"/>
    <w:basedOn w:val="Normal"/>
    <w:link w:val="ListParagraphChar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character" w:styleId="Hyperlink">
    <w:name w:val="Hyperlink"/>
    <w:basedOn w:val="DefaultParagraphFont"/>
    <w:uiPriority w:val="99"/>
    <w:unhideWhenUsed/>
    <w:rsid w:val="00D97E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222"/>
    <w:rPr>
      <w:color w:val="954F72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basedOn w:val="DefaultParagraphFont"/>
    <w:link w:val="ListParagraph"/>
    <w:locked/>
    <w:rsid w:val="0064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7</cp:revision>
  <dcterms:created xsi:type="dcterms:W3CDTF">2023-07-13T16:51:00Z</dcterms:created>
  <dcterms:modified xsi:type="dcterms:W3CDTF">2024-03-21T12:40:00Z</dcterms:modified>
</cp:coreProperties>
</file>