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842D7" w14:textId="131244CB" w:rsidR="00B24BCE" w:rsidRPr="00B3452F" w:rsidRDefault="00B24BCE" w:rsidP="00B24BCE">
      <w:pPr>
        <w:pStyle w:val="Heading1"/>
        <w:rPr>
          <w:rFonts w:ascii="Arial" w:hAnsi="Arial" w:cs="Arial"/>
          <w:b/>
          <w:bCs/>
          <w:color w:val="C00000"/>
          <w:sz w:val="40"/>
          <w:szCs w:val="40"/>
        </w:rPr>
      </w:pPr>
      <w:bookmarkStart w:id="0" w:name="_Toc148699869"/>
      <w:bookmarkStart w:id="1" w:name="_Toc148700703"/>
      <w:bookmarkStart w:id="2" w:name="_Toc148706729"/>
      <w:bookmarkStart w:id="3" w:name="_Toc148707746"/>
      <w:bookmarkStart w:id="4" w:name="_Toc148707859"/>
      <w:r w:rsidRPr="00B3452F">
        <w:rPr>
          <w:rFonts w:ascii="Arial" w:hAnsi="Arial" w:cs="Arial"/>
          <w:b/>
          <w:bCs/>
          <w:color w:val="C00000"/>
          <w:sz w:val="40"/>
          <w:szCs w:val="40"/>
        </w:rPr>
        <w:t xml:space="preserve">Top 20 tips on accessible and inclusive tourism – </w:t>
      </w:r>
      <w:r>
        <w:rPr>
          <w:rFonts w:ascii="Arial" w:hAnsi="Arial" w:cs="Arial"/>
          <w:b/>
          <w:bCs/>
          <w:color w:val="C00000"/>
          <w:sz w:val="40"/>
          <w:szCs w:val="40"/>
        </w:rPr>
        <w:t>food &amp; beverage businesses</w:t>
      </w:r>
      <w:bookmarkEnd w:id="0"/>
      <w:bookmarkEnd w:id="1"/>
      <w:bookmarkEnd w:id="2"/>
      <w:bookmarkEnd w:id="3"/>
      <w:bookmarkEnd w:id="4"/>
    </w:p>
    <w:p w14:paraId="5CE924E5" w14:textId="77777777" w:rsidR="00B24BCE" w:rsidRPr="00B3452F" w:rsidRDefault="00B24BCE" w:rsidP="00B24BCE"/>
    <w:p w14:paraId="77394984" w14:textId="77777777" w:rsidR="00B24BCE" w:rsidRDefault="00B24BCE" w:rsidP="00B24BCE">
      <w:pPr>
        <w:rPr>
          <w:rFonts w:ascii="Arial" w:hAnsi="Arial" w:cs="Arial"/>
          <w:sz w:val="36"/>
          <w:szCs w:val="36"/>
        </w:rPr>
      </w:pPr>
      <w:r w:rsidRPr="00193687">
        <w:rPr>
          <w:rFonts w:ascii="Arial" w:hAnsi="Arial" w:cs="Arial"/>
          <w:sz w:val="36"/>
          <w:szCs w:val="36"/>
        </w:rPr>
        <w:t>Accessible &amp; Inclusive Tourism Toolkit for Businesses</w:t>
      </w:r>
    </w:p>
    <w:p w14:paraId="7E0AF9FA" w14:textId="77777777" w:rsidR="00DA785A" w:rsidRPr="00B24BCE" w:rsidRDefault="00DA785A" w:rsidP="00B24BCE">
      <w:pPr>
        <w:pStyle w:val="Heading2"/>
      </w:pPr>
    </w:p>
    <w:p w14:paraId="19DF6B16" w14:textId="66559BCE" w:rsidR="00DA785A" w:rsidRPr="00B24BCE" w:rsidRDefault="00DA785A" w:rsidP="00B24BCE">
      <w:pPr>
        <w:pStyle w:val="Heading2"/>
        <w:numPr>
          <w:ilvl w:val="0"/>
          <w:numId w:val="12"/>
        </w:numPr>
      </w:pPr>
      <w:r w:rsidRPr="00B24BCE">
        <w:t>Provide accessible ways for disabled customers to give feedback, acting and responding promptly to comments.</w:t>
      </w:r>
    </w:p>
    <w:p w14:paraId="2B1BE1B1" w14:textId="77777777" w:rsidR="00DA785A" w:rsidRPr="0049324B" w:rsidRDefault="00DA785A" w:rsidP="00DA785A">
      <w:pPr>
        <w:autoSpaceDE w:val="0"/>
        <w:autoSpaceDN w:val="0"/>
        <w:ind w:left="720"/>
        <w:rPr>
          <w:rFonts w:ascii="Arial" w:hAnsi="Arial" w:cs="Arial"/>
        </w:rPr>
      </w:pPr>
      <w:r w:rsidRPr="0049324B">
        <w:rPr>
          <w:rFonts w:ascii="Arial" w:hAnsi="Arial" w:cs="Arial"/>
        </w:rPr>
        <w:t> </w:t>
      </w:r>
    </w:p>
    <w:p w14:paraId="67AE0DB4" w14:textId="77777777" w:rsidR="00DA785A" w:rsidRDefault="00DA785A" w:rsidP="00B24BCE">
      <w:pPr>
        <w:autoSpaceDE w:val="0"/>
        <w:autoSpaceDN w:val="0"/>
        <w:rPr>
          <w:rFonts w:ascii="Arial" w:hAnsi="Arial" w:cs="Arial"/>
        </w:rPr>
      </w:pPr>
      <w:r w:rsidRPr="0049324B">
        <w:rPr>
          <w:rFonts w:ascii="Arial" w:hAnsi="Arial" w:cs="Arial"/>
        </w:rPr>
        <w:t xml:space="preserve">Gather the views of customers with accessibility requirements to help you provide inclusive tourism experiences, such as adding a question on accessibility to any customer surveys. You could also invite a </w:t>
      </w:r>
      <w:hyperlink r:id="rId7" w:history="1">
        <w:r w:rsidRPr="0049324B">
          <w:rPr>
            <w:rStyle w:val="Hyperlink"/>
            <w:rFonts w:ascii="Arial" w:hAnsi="Arial" w:cs="Arial"/>
          </w:rPr>
          <w:t>local access group</w:t>
        </w:r>
      </w:hyperlink>
      <w:r w:rsidRPr="0049324B">
        <w:rPr>
          <w:rFonts w:ascii="Arial" w:hAnsi="Arial" w:cs="Arial"/>
        </w:rPr>
        <w:t xml:space="preserve"> to visit or, for larger businesses, set up an Access Panel of people with different accessibility requirements. Pay them for their time and expertise.  </w:t>
      </w:r>
    </w:p>
    <w:p w14:paraId="282CCC99" w14:textId="77777777" w:rsidR="00B24BCE" w:rsidRPr="0049324B" w:rsidRDefault="00B24BCE" w:rsidP="00B24BCE">
      <w:pPr>
        <w:autoSpaceDE w:val="0"/>
        <w:autoSpaceDN w:val="0"/>
        <w:rPr>
          <w:rFonts w:ascii="Arial" w:hAnsi="Arial" w:cs="Arial"/>
        </w:rPr>
      </w:pPr>
    </w:p>
    <w:p w14:paraId="6E2098D8" w14:textId="77777777" w:rsidR="0049324B" w:rsidRPr="0049324B" w:rsidRDefault="0049324B" w:rsidP="00DA785A">
      <w:pPr>
        <w:autoSpaceDE w:val="0"/>
        <w:autoSpaceDN w:val="0"/>
        <w:ind w:left="720"/>
        <w:rPr>
          <w:rFonts w:ascii="Arial" w:hAnsi="Arial" w:cs="Arial"/>
        </w:rPr>
      </w:pPr>
    </w:p>
    <w:p w14:paraId="46C1EDCB" w14:textId="4D228C76" w:rsidR="0049324B" w:rsidRPr="00B24BCE" w:rsidRDefault="0049324B" w:rsidP="00B24BCE">
      <w:pPr>
        <w:pStyle w:val="Heading2"/>
        <w:numPr>
          <w:ilvl w:val="0"/>
          <w:numId w:val="12"/>
        </w:numPr>
      </w:pPr>
      <w:r w:rsidRPr="00B24BCE">
        <w:t xml:space="preserve">Request information at the time of booking to establish specific </w:t>
      </w:r>
      <w:proofErr w:type="gramStart"/>
      <w:r w:rsidRPr="00B24BCE">
        <w:t>requirements</w:t>
      </w:r>
      <w:proofErr w:type="gramEnd"/>
    </w:p>
    <w:p w14:paraId="191AFF41" w14:textId="77777777" w:rsidR="00B24BCE" w:rsidRDefault="00B24BCE" w:rsidP="00B24BCE">
      <w:pPr>
        <w:rPr>
          <w:rFonts w:ascii="Arial" w:hAnsi="Arial" w:cs="Arial"/>
        </w:rPr>
      </w:pPr>
    </w:p>
    <w:p w14:paraId="18CC5B84" w14:textId="1FB26009" w:rsidR="0049324B" w:rsidRPr="0049324B" w:rsidRDefault="0049324B" w:rsidP="00B24BCE">
      <w:pPr>
        <w:rPr>
          <w:rFonts w:ascii="Arial" w:hAnsi="Arial" w:cs="Arial"/>
        </w:rPr>
      </w:pPr>
      <w:r w:rsidRPr="0049324B">
        <w:rPr>
          <w:rFonts w:ascii="Arial" w:hAnsi="Arial" w:cs="Arial"/>
        </w:rPr>
        <w:t xml:space="preserve">Asking customers at the time of booking "do you, or those you are travelling with, have any accessibility or dietary requirements?" can help you make any necessary arrangements ahead of their arrival. It will also reassure the customer that you are keen to understand their individual requirements </w:t>
      </w:r>
      <w:proofErr w:type="gramStart"/>
      <w:r w:rsidRPr="0049324B">
        <w:rPr>
          <w:rFonts w:ascii="Arial" w:hAnsi="Arial" w:cs="Arial"/>
        </w:rPr>
        <w:t>in order to</w:t>
      </w:r>
      <w:proofErr w:type="gramEnd"/>
      <w:r w:rsidRPr="0049324B">
        <w:rPr>
          <w:rFonts w:ascii="Arial" w:hAnsi="Arial" w:cs="Arial"/>
        </w:rPr>
        <w:t xml:space="preserve"> provide a great experience.</w:t>
      </w:r>
    </w:p>
    <w:p w14:paraId="231DBBFF" w14:textId="77777777" w:rsidR="0049324B" w:rsidRPr="0049324B" w:rsidRDefault="0049324B" w:rsidP="00DA785A">
      <w:pPr>
        <w:autoSpaceDE w:val="0"/>
        <w:autoSpaceDN w:val="0"/>
        <w:ind w:left="720"/>
        <w:rPr>
          <w:rFonts w:ascii="Arial" w:hAnsi="Arial" w:cs="Arial"/>
        </w:rPr>
      </w:pPr>
    </w:p>
    <w:p w14:paraId="1B509A65" w14:textId="77777777" w:rsidR="00DA785A" w:rsidRPr="0049324B" w:rsidRDefault="00DA785A" w:rsidP="00B24BCE">
      <w:pPr>
        <w:pStyle w:val="Heading2"/>
      </w:pPr>
    </w:p>
    <w:p w14:paraId="7E3FCCA9" w14:textId="394CBE13" w:rsidR="00DA785A" w:rsidRPr="0049324B" w:rsidRDefault="00DA785A" w:rsidP="00B24BCE">
      <w:pPr>
        <w:pStyle w:val="Heading2"/>
        <w:numPr>
          <w:ilvl w:val="0"/>
          <w:numId w:val="12"/>
        </w:numPr>
        <w:rPr>
          <w:bCs/>
        </w:rPr>
      </w:pPr>
      <w:r w:rsidRPr="0049324B">
        <w:rPr>
          <w:bCs/>
        </w:rPr>
        <w:t>Provide an ‘Access for All’ section on your website.</w:t>
      </w:r>
    </w:p>
    <w:p w14:paraId="30329CD5" w14:textId="77777777" w:rsidR="00B24BCE" w:rsidRDefault="00B24BCE" w:rsidP="00B24BCE">
      <w:pPr>
        <w:rPr>
          <w:rFonts w:ascii="Arial" w:hAnsi="Arial" w:cs="Arial"/>
          <w:b/>
          <w:bCs/>
        </w:rPr>
      </w:pPr>
    </w:p>
    <w:p w14:paraId="1446473A" w14:textId="3BBF2D1E" w:rsidR="00DA785A" w:rsidRDefault="00DA785A" w:rsidP="00B24BCE">
      <w:pPr>
        <w:rPr>
          <w:rFonts w:ascii="Arial" w:hAnsi="Arial" w:cs="Arial"/>
          <w:bCs/>
        </w:rPr>
      </w:pPr>
      <w:r w:rsidRPr="0049324B">
        <w:rPr>
          <w:rFonts w:ascii="Arial" w:hAnsi="Arial" w:cs="Arial"/>
          <w:bCs/>
        </w:rPr>
        <w:t xml:space="preserve">Accessibility information needs to be easy for people to find on websites. Clearly signpost to this section from the homepage; do not hide the link in footer. Remember not everyone with accessibility requirements identifies with the term ‘disabled’ so use terminology rooted in accessibility and inclusion and avoid disability-focused language e.g. use the term ‘accessibility/customers with accessibility requirements’ rather than ‘disabled/disability/special </w:t>
      </w:r>
      <w:proofErr w:type="gramStart"/>
      <w:r w:rsidRPr="0049324B">
        <w:rPr>
          <w:rFonts w:ascii="Arial" w:hAnsi="Arial" w:cs="Arial"/>
          <w:bCs/>
        </w:rPr>
        <w:t>needs’</w:t>
      </w:r>
      <w:proofErr w:type="gramEnd"/>
      <w:r w:rsidRPr="0049324B">
        <w:rPr>
          <w:rFonts w:ascii="Arial" w:hAnsi="Arial" w:cs="Arial"/>
          <w:bCs/>
        </w:rPr>
        <w:t>. Ensure a link to your Accessibility Guide is prominent in this section.</w:t>
      </w:r>
    </w:p>
    <w:p w14:paraId="667794A6" w14:textId="77777777" w:rsidR="00B24BCE" w:rsidRPr="0049324B" w:rsidRDefault="00B24BCE" w:rsidP="00B24BCE">
      <w:pPr>
        <w:rPr>
          <w:rFonts w:ascii="Arial" w:hAnsi="Arial" w:cs="Arial"/>
          <w:bCs/>
        </w:rPr>
      </w:pPr>
    </w:p>
    <w:p w14:paraId="6727486C" w14:textId="77777777" w:rsidR="00DA785A" w:rsidRPr="0049324B" w:rsidRDefault="00DA785A" w:rsidP="00DA785A">
      <w:pPr>
        <w:ind w:left="720"/>
        <w:rPr>
          <w:rFonts w:ascii="Arial" w:hAnsi="Arial" w:cs="Arial"/>
          <w:bCs/>
        </w:rPr>
      </w:pPr>
    </w:p>
    <w:p w14:paraId="69123498" w14:textId="167EA22F" w:rsidR="00DA785A" w:rsidRPr="0049324B" w:rsidRDefault="00DA785A" w:rsidP="00B24BCE">
      <w:pPr>
        <w:pStyle w:val="Heading2"/>
        <w:numPr>
          <w:ilvl w:val="0"/>
          <w:numId w:val="12"/>
        </w:numPr>
      </w:pPr>
      <w:r w:rsidRPr="0049324B">
        <w:t xml:space="preserve">Provide a detailed and accurate Accessibility Guide to promote your accessibility. </w:t>
      </w:r>
    </w:p>
    <w:p w14:paraId="7A78917E" w14:textId="77777777" w:rsidR="00DA785A" w:rsidRPr="0049324B" w:rsidRDefault="00DA785A" w:rsidP="00DA785A">
      <w:pPr>
        <w:pStyle w:val="ListParagraph"/>
        <w:autoSpaceDE w:val="0"/>
        <w:autoSpaceDN w:val="0"/>
        <w:ind w:left="1440"/>
        <w:rPr>
          <w:rFonts w:ascii="Arial" w:hAnsi="Arial" w:cs="Arial"/>
        </w:rPr>
      </w:pPr>
      <w:r w:rsidRPr="0049324B">
        <w:rPr>
          <w:rFonts w:ascii="Arial" w:hAnsi="Arial" w:cs="Arial"/>
        </w:rPr>
        <w:t> </w:t>
      </w:r>
    </w:p>
    <w:p w14:paraId="7E728CA6" w14:textId="77777777" w:rsidR="00DA785A" w:rsidRPr="0049324B" w:rsidRDefault="00DA785A" w:rsidP="00B24BCE">
      <w:pPr>
        <w:autoSpaceDE w:val="0"/>
        <w:autoSpaceDN w:val="0"/>
        <w:rPr>
          <w:rFonts w:ascii="Arial" w:hAnsi="Arial" w:cs="Arial"/>
        </w:rPr>
      </w:pPr>
      <w:r w:rsidRPr="0049324B">
        <w:rPr>
          <w:rFonts w:ascii="Arial" w:hAnsi="Arial" w:cs="Arial"/>
        </w:rPr>
        <w:t xml:space="preserve">People with accessibility requirements require information on a venue’s accessibility to help understand if it will meet their individual requirements. Many are put off visiting a venue if there is no access information on their website. This information </w:t>
      </w:r>
      <w:r w:rsidRPr="0049324B">
        <w:rPr>
          <w:rFonts w:ascii="Arial" w:hAnsi="Arial" w:cs="Arial"/>
        </w:rPr>
        <w:lastRenderedPageBreak/>
        <w:t xml:space="preserve">can be provided in the form of an </w:t>
      </w:r>
      <w:hyperlink r:id="rId8" w:history="1">
        <w:r w:rsidRPr="0049324B">
          <w:rPr>
            <w:rStyle w:val="Hyperlink"/>
            <w:rFonts w:ascii="Arial" w:hAnsi="Arial" w:cs="Arial"/>
          </w:rPr>
          <w:t>Accessibility Guide</w:t>
        </w:r>
      </w:hyperlink>
      <w:r w:rsidRPr="0049324B">
        <w:rPr>
          <w:rFonts w:ascii="Arial" w:hAnsi="Arial" w:cs="Arial"/>
        </w:rPr>
        <w:t>, a customer-facing marketing document that contains written and visual details of a venue’s accessibility, including measurements and photos. The link to your guide should be prominent and easy to find on your website.</w:t>
      </w:r>
    </w:p>
    <w:p w14:paraId="0B8AC281" w14:textId="77777777" w:rsidR="00DA785A" w:rsidRPr="0049324B" w:rsidRDefault="00DA785A" w:rsidP="00DA785A">
      <w:pPr>
        <w:autoSpaceDE w:val="0"/>
        <w:autoSpaceDN w:val="0"/>
        <w:ind w:left="720"/>
        <w:rPr>
          <w:rFonts w:ascii="Arial" w:hAnsi="Arial" w:cs="Arial"/>
        </w:rPr>
      </w:pPr>
    </w:p>
    <w:p w14:paraId="65548EA0" w14:textId="77777777" w:rsidR="00DA785A" w:rsidRPr="0049324B" w:rsidRDefault="00DA785A" w:rsidP="00DA785A">
      <w:pPr>
        <w:pStyle w:val="ListParagraph"/>
        <w:rPr>
          <w:rFonts w:ascii="Arial" w:hAnsi="Arial" w:cs="Arial"/>
        </w:rPr>
      </w:pPr>
    </w:p>
    <w:p w14:paraId="77F08011" w14:textId="372B971D" w:rsidR="00DA785A" w:rsidRPr="0049324B" w:rsidRDefault="00DA785A" w:rsidP="00B24BCE">
      <w:pPr>
        <w:pStyle w:val="Heading2"/>
        <w:numPr>
          <w:ilvl w:val="0"/>
          <w:numId w:val="12"/>
        </w:numPr>
      </w:pPr>
      <w:r w:rsidRPr="0049324B">
        <w:t xml:space="preserve">Ensure your website meets accessibility standards and all written communication with customers is available in accessible formats. </w:t>
      </w:r>
    </w:p>
    <w:p w14:paraId="606DF440" w14:textId="77777777" w:rsidR="00DA785A" w:rsidRPr="0049324B" w:rsidRDefault="00DA785A" w:rsidP="00DA785A">
      <w:pPr>
        <w:pStyle w:val="ListParagraph"/>
        <w:autoSpaceDE w:val="0"/>
        <w:autoSpaceDN w:val="0"/>
        <w:rPr>
          <w:rFonts w:ascii="Arial" w:hAnsi="Arial" w:cs="Arial"/>
        </w:rPr>
      </w:pPr>
      <w:r w:rsidRPr="0049324B">
        <w:rPr>
          <w:rFonts w:ascii="Arial" w:hAnsi="Arial" w:cs="Arial"/>
        </w:rPr>
        <w:t> </w:t>
      </w:r>
    </w:p>
    <w:p w14:paraId="754020A0" w14:textId="77777777" w:rsidR="00DA785A" w:rsidRPr="0049324B" w:rsidRDefault="00DA785A" w:rsidP="00B24BCE">
      <w:pPr>
        <w:autoSpaceDE w:val="0"/>
        <w:autoSpaceDN w:val="0"/>
        <w:rPr>
          <w:rFonts w:ascii="Arial" w:hAnsi="Arial" w:cs="Arial"/>
        </w:rPr>
      </w:pPr>
      <w:r w:rsidRPr="0049324B">
        <w:rPr>
          <w:rFonts w:ascii="Arial" w:hAnsi="Arial" w:cs="Arial"/>
        </w:rPr>
        <w:t xml:space="preserve">All customers should be able to use your website, regardless of their level of experience in using the web or the device/operating system they use. Make sure your designer follows Web Content Accessibility Guidelines (WCAG). Offer written communication in alternative formats, such as large print (at least </w:t>
      </w:r>
      <w:proofErr w:type="gramStart"/>
      <w:r w:rsidRPr="0049324B">
        <w:rPr>
          <w:rFonts w:ascii="Arial" w:hAnsi="Arial" w:cs="Arial"/>
        </w:rPr>
        <w:t>16 point</w:t>
      </w:r>
      <w:proofErr w:type="gramEnd"/>
      <w:r w:rsidRPr="0049324B">
        <w:rPr>
          <w:rFonts w:ascii="Arial" w:hAnsi="Arial" w:cs="Arial"/>
        </w:rPr>
        <w:t xml:space="preserve"> font, ideally 18), audio or ‘easy read’.</w:t>
      </w:r>
    </w:p>
    <w:p w14:paraId="28443663" w14:textId="77777777" w:rsidR="00DA785A" w:rsidRPr="0049324B" w:rsidRDefault="00DA785A" w:rsidP="00DA785A">
      <w:pPr>
        <w:autoSpaceDE w:val="0"/>
        <w:autoSpaceDN w:val="0"/>
        <w:ind w:left="720"/>
        <w:rPr>
          <w:rFonts w:ascii="Arial" w:hAnsi="Arial" w:cs="Arial"/>
        </w:rPr>
      </w:pPr>
    </w:p>
    <w:p w14:paraId="3830911D" w14:textId="77777777" w:rsidR="00DA785A" w:rsidRPr="0049324B" w:rsidRDefault="00DA785A" w:rsidP="00DA785A">
      <w:pPr>
        <w:autoSpaceDE w:val="0"/>
        <w:autoSpaceDN w:val="0"/>
        <w:ind w:left="720"/>
        <w:rPr>
          <w:rFonts w:ascii="Arial" w:hAnsi="Arial" w:cs="Arial"/>
        </w:rPr>
      </w:pPr>
    </w:p>
    <w:p w14:paraId="3A3BCA18" w14:textId="77021AA9" w:rsidR="00DA785A" w:rsidRPr="0049324B" w:rsidRDefault="00DA785A" w:rsidP="00B24BCE">
      <w:pPr>
        <w:pStyle w:val="Heading2"/>
        <w:numPr>
          <w:ilvl w:val="0"/>
          <w:numId w:val="12"/>
        </w:numPr>
      </w:pPr>
      <w:r w:rsidRPr="0049324B">
        <w:t>Provide sufficient accessible parking spaces and drop-off areas.</w:t>
      </w:r>
    </w:p>
    <w:p w14:paraId="22C4DC47" w14:textId="77777777" w:rsidR="00DA785A" w:rsidRPr="0049324B" w:rsidRDefault="00DA785A" w:rsidP="00DA785A">
      <w:pPr>
        <w:pStyle w:val="ListParagraph"/>
        <w:autoSpaceDE w:val="0"/>
        <w:autoSpaceDN w:val="0"/>
        <w:rPr>
          <w:rFonts w:ascii="Arial" w:hAnsi="Arial" w:cs="Arial"/>
        </w:rPr>
      </w:pPr>
    </w:p>
    <w:p w14:paraId="7543564C" w14:textId="77777777" w:rsidR="00DA785A" w:rsidRPr="0049324B" w:rsidRDefault="00DA785A" w:rsidP="00B24BCE">
      <w:pPr>
        <w:autoSpaceDE w:val="0"/>
        <w:autoSpaceDN w:val="0"/>
        <w:rPr>
          <w:rFonts w:ascii="Arial" w:hAnsi="Arial" w:cs="Arial"/>
        </w:rPr>
      </w:pPr>
      <w:r w:rsidRPr="0049324B">
        <w:rPr>
          <w:rFonts w:ascii="Arial" w:hAnsi="Arial" w:cs="Arial"/>
        </w:rPr>
        <w:t>These spaces should be at least 2.4 metres wide with 1.2 metres hatching either side, level, marked out or effectively sign-posted and close to the entrance or in the best possible location.</w:t>
      </w:r>
      <w:bookmarkStart w:id="5" w:name="_Hlk143681124"/>
      <w:r w:rsidRPr="0049324B">
        <w:rPr>
          <w:rFonts w:ascii="Arial" w:hAnsi="Arial" w:cs="Arial"/>
        </w:rPr>
        <w:t xml:space="preserve"> Ensure these spaces are not occupied by staff vehicles or vehicles that are not displaying a Blue Badge. Provide at least one designated parking bay per accessible bedroom and for any staff member who may require it. </w:t>
      </w:r>
    </w:p>
    <w:p w14:paraId="33529EE4" w14:textId="77777777" w:rsidR="00DA785A" w:rsidRPr="0049324B" w:rsidRDefault="00DA785A" w:rsidP="00DA785A">
      <w:pPr>
        <w:autoSpaceDE w:val="0"/>
        <w:autoSpaceDN w:val="0"/>
        <w:ind w:left="720"/>
        <w:rPr>
          <w:rFonts w:ascii="Arial" w:hAnsi="Arial" w:cs="Arial"/>
        </w:rPr>
      </w:pPr>
    </w:p>
    <w:bookmarkEnd w:id="5"/>
    <w:p w14:paraId="03A65F48" w14:textId="12184820" w:rsidR="00DA785A" w:rsidRPr="0049324B" w:rsidRDefault="00DA785A" w:rsidP="00B24BCE">
      <w:pPr>
        <w:pStyle w:val="Heading2"/>
        <w:numPr>
          <w:ilvl w:val="0"/>
          <w:numId w:val="12"/>
        </w:numPr>
      </w:pPr>
      <w:r w:rsidRPr="0049324B">
        <w:t>Provide a step-free entrance.</w:t>
      </w:r>
    </w:p>
    <w:p w14:paraId="20A20774" w14:textId="77777777" w:rsidR="00DA785A" w:rsidRPr="0049324B" w:rsidRDefault="00DA785A" w:rsidP="00DA785A">
      <w:pPr>
        <w:ind w:left="360"/>
        <w:rPr>
          <w:rFonts w:ascii="Arial" w:hAnsi="Arial" w:cs="Arial"/>
          <w:b/>
        </w:rPr>
      </w:pPr>
    </w:p>
    <w:p w14:paraId="0304ACC2" w14:textId="77777777" w:rsidR="00DA785A" w:rsidRPr="00B24BCE" w:rsidRDefault="00DA785A" w:rsidP="00B24BCE">
      <w:pPr>
        <w:rPr>
          <w:rFonts w:ascii="Arial" w:hAnsi="Arial" w:cs="Arial"/>
          <w:bCs/>
        </w:rPr>
      </w:pPr>
      <w:r w:rsidRPr="00B24BCE">
        <w:rPr>
          <w:rFonts w:ascii="Arial" w:hAnsi="Arial" w:cs="Arial"/>
          <w:bCs/>
        </w:rPr>
        <w:t>Ensure the main entrance or an alternative signed entrance provides level access suitable for a wheelchair user (without steps or raised thresholds). Ramped access may be permanent or temporary. Where step-free access is provided by a temporary portable ramp, it is important to provide signage to inform customers that a ramp is available, with details of how to request deployment of the ramp e.g. a call bell. Ensure staff know how to use it safely and effectively.</w:t>
      </w:r>
    </w:p>
    <w:p w14:paraId="65644A1E" w14:textId="77777777" w:rsidR="00DA785A" w:rsidRPr="0049324B" w:rsidRDefault="00DA785A" w:rsidP="00DA785A">
      <w:pPr>
        <w:pStyle w:val="ListParagraph"/>
        <w:rPr>
          <w:rFonts w:ascii="Arial" w:hAnsi="Arial" w:cs="Arial"/>
          <w:bCs/>
        </w:rPr>
      </w:pPr>
    </w:p>
    <w:p w14:paraId="537C5138" w14:textId="59BA5C17" w:rsidR="00DA785A" w:rsidRPr="0049324B" w:rsidRDefault="00DA785A" w:rsidP="00B24BCE">
      <w:pPr>
        <w:pStyle w:val="Heading2"/>
        <w:numPr>
          <w:ilvl w:val="0"/>
          <w:numId w:val="12"/>
        </w:numPr>
      </w:pPr>
      <w:r w:rsidRPr="0049324B">
        <w:t>Always welcome assistance dogs.</w:t>
      </w:r>
    </w:p>
    <w:p w14:paraId="6344A689" w14:textId="77777777" w:rsidR="00DA785A" w:rsidRPr="0049324B" w:rsidRDefault="00DA785A" w:rsidP="00B24BCE">
      <w:pPr>
        <w:pStyle w:val="NormalWeb"/>
        <w:ind w:left="360"/>
        <w:rPr>
          <w:rFonts w:ascii="Arial" w:eastAsiaTheme="minorEastAsia" w:hAnsi="Arial" w:cs="Arial"/>
          <w:lang w:val="en-US" w:eastAsia="en-US"/>
        </w:rPr>
      </w:pPr>
      <w:r w:rsidRPr="0049324B">
        <w:rPr>
          <w:rFonts w:ascii="Arial" w:eastAsiaTheme="minorEastAsia" w:hAnsi="Arial" w:cs="Arial"/>
          <w:lang w:val="en-US" w:eastAsia="en-US"/>
        </w:rPr>
        <w:t xml:space="preserve">Thousands of disabled people rely on an assistance dog for their independence and confidence. Promote the fact you welcome customers with assistance dogs and consider providing water bowls and a toilet area.  It would be unlawful to refuse access to a disabled person accompanied by an assistance dog (even if you have a no dogs/pets policy) except in the most exceptional circumstances; find out more in the </w:t>
      </w:r>
      <w:hyperlink r:id="rId9" w:history="1">
        <w:r w:rsidRPr="0049324B">
          <w:rPr>
            <w:rStyle w:val="Hyperlink"/>
            <w:rFonts w:ascii="Arial" w:eastAsiaTheme="minorEastAsia" w:hAnsi="Arial" w:cs="Arial"/>
            <w:lang w:val="en-US" w:eastAsia="en-US"/>
          </w:rPr>
          <w:t>Pink Book Online</w:t>
        </w:r>
      </w:hyperlink>
      <w:r w:rsidRPr="0049324B">
        <w:rPr>
          <w:rFonts w:ascii="Arial" w:eastAsiaTheme="minorEastAsia" w:hAnsi="Arial" w:cs="Arial"/>
          <w:lang w:val="en-US" w:eastAsia="en-US"/>
        </w:rPr>
        <w:t xml:space="preserve">.  </w:t>
      </w:r>
    </w:p>
    <w:p w14:paraId="5BB5C3C3" w14:textId="77777777" w:rsidR="00DA785A" w:rsidRPr="0049324B" w:rsidRDefault="00DA785A" w:rsidP="00DA785A">
      <w:pPr>
        <w:pStyle w:val="ListParagraph"/>
        <w:rPr>
          <w:rFonts w:ascii="Arial" w:hAnsi="Arial" w:cs="Arial"/>
        </w:rPr>
      </w:pPr>
    </w:p>
    <w:p w14:paraId="0425682B" w14:textId="07F4CD25" w:rsidR="00DA785A" w:rsidRPr="0049324B" w:rsidRDefault="00DA785A" w:rsidP="00B24BCE">
      <w:pPr>
        <w:pStyle w:val="Heading2"/>
        <w:numPr>
          <w:ilvl w:val="0"/>
          <w:numId w:val="12"/>
        </w:numPr>
      </w:pPr>
      <w:r w:rsidRPr="0049324B">
        <w:t>Provide a hearing loop and test it regularly.</w:t>
      </w:r>
    </w:p>
    <w:p w14:paraId="2A19FEA2" w14:textId="77777777" w:rsidR="00DA785A" w:rsidRPr="0049324B" w:rsidRDefault="00DA785A" w:rsidP="00B24BCE">
      <w:pPr>
        <w:pStyle w:val="NormalWeb"/>
        <w:ind w:left="360"/>
        <w:rPr>
          <w:rFonts w:ascii="Arial" w:eastAsiaTheme="minorEastAsia" w:hAnsi="Arial" w:cs="Arial"/>
          <w:lang w:val="en-US" w:eastAsia="en-US"/>
        </w:rPr>
      </w:pPr>
      <w:r w:rsidRPr="0049324B">
        <w:rPr>
          <w:rFonts w:ascii="Arial" w:eastAsiaTheme="minorEastAsia" w:hAnsi="Arial" w:cs="Arial"/>
          <w:lang w:val="en-US" w:eastAsia="en-US"/>
        </w:rPr>
        <w:t xml:space="preserve">Customer-facing points such as information desks, ticket &amp; retail counters and other service counters can be noisy environments, making verbal communication </w:t>
      </w:r>
      <w:r w:rsidRPr="0049324B">
        <w:rPr>
          <w:rFonts w:ascii="Arial" w:eastAsiaTheme="minorEastAsia" w:hAnsi="Arial" w:cs="Arial"/>
          <w:lang w:val="en-US" w:eastAsia="en-US"/>
        </w:rPr>
        <w:lastRenderedPageBreak/>
        <w:t xml:space="preserve">with customers who have hearing loss difficult. A hearing loop is a piece of equipment that allows people with hearing loss to hear more clearly over background noise. Loops work by staff members speaking into a microphone which transmits the amplified sound wirelessly to a hearing aid, cochlear </w:t>
      </w:r>
      <w:proofErr w:type="gramStart"/>
      <w:r w:rsidRPr="0049324B">
        <w:rPr>
          <w:rFonts w:ascii="Arial" w:eastAsiaTheme="minorEastAsia" w:hAnsi="Arial" w:cs="Arial"/>
          <w:lang w:val="en-US" w:eastAsia="en-US"/>
        </w:rPr>
        <w:t>implant</w:t>
      </w:r>
      <w:proofErr w:type="gramEnd"/>
      <w:r w:rsidRPr="0049324B">
        <w:rPr>
          <w:rFonts w:ascii="Arial" w:eastAsiaTheme="minorEastAsia" w:hAnsi="Arial" w:cs="Arial"/>
          <w:lang w:val="en-US" w:eastAsia="en-US"/>
        </w:rPr>
        <w:t xml:space="preserve"> or loop listener. Ensure all staff are familiar with any loops provided, that they are regularly </w:t>
      </w:r>
      <w:proofErr w:type="gramStart"/>
      <w:r w:rsidRPr="0049324B">
        <w:rPr>
          <w:rFonts w:ascii="Arial" w:eastAsiaTheme="minorEastAsia" w:hAnsi="Arial" w:cs="Arial"/>
          <w:lang w:val="en-US" w:eastAsia="en-US"/>
        </w:rPr>
        <w:t>tested</w:t>
      </w:r>
      <w:proofErr w:type="gramEnd"/>
      <w:r w:rsidRPr="0049324B">
        <w:rPr>
          <w:rFonts w:ascii="Arial" w:eastAsiaTheme="minorEastAsia" w:hAnsi="Arial" w:cs="Arial"/>
          <w:lang w:val="en-US" w:eastAsia="en-US"/>
        </w:rPr>
        <w:t xml:space="preserve"> and signage is positioned where loops are effective. </w:t>
      </w:r>
      <w:hyperlink r:id="rId10" w:anchor="hearing-loops" w:history="1">
        <w:r w:rsidRPr="0049324B">
          <w:rPr>
            <w:rStyle w:val="Hyperlink"/>
            <w:rFonts w:ascii="Arial" w:eastAsiaTheme="minorEastAsia" w:hAnsi="Arial" w:cs="Arial"/>
            <w:lang w:val="en-US" w:eastAsia="en-US"/>
          </w:rPr>
          <w:t>Find out more about hearing loops</w:t>
        </w:r>
      </w:hyperlink>
      <w:r w:rsidRPr="0049324B">
        <w:rPr>
          <w:rFonts w:ascii="Arial" w:eastAsiaTheme="minorEastAsia" w:hAnsi="Arial" w:cs="Arial"/>
          <w:lang w:val="en-US" w:eastAsia="en-US"/>
        </w:rPr>
        <w:t xml:space="preserve">. </w:t>
      </w:r>
    </w:p>
    <w:p w14:paraId="64860E0D" w14:textId="41E6EC58" w:rsidR="00DA785A" w:rsidRDefault="00DA785A" w:rsidP="00B24BCE">
      <w:pPr>
        <w:pStyle w:val="Heading2"/>
        <w:numPr>
          <w:ilvl w:val="0"/>
          <w:numId w:val="12"/>
        </w:numPr>
      </w:pPr>
      <w:r w:rsidRPr="0049324B">
        <w:t xml:space="preserve">Allow guests to choose their table </w:t>
      </w:r>
      <w:proofErr w:type="gramStart"/>
      <w:r w:rsidRPr="0049324B">
        <w:t>location</w:t>
      </w:r>
      <w:proofErr w:type="gramEnd"/>
    </w:p>
    <w:p w14:paraId="12A3EEC8" w14:textId="77777777" w:rsidR="00B24BCE" w:rsidRPr="00B24BCE" w:rsidRDefault="00B24BCE" w:rsidP="00B24BCE">
      <w:pPr>
        <w:rPr>
          <w:rFonts w:ascii="Arial" w:hAnsi="Arial" w:cs="Arial"/>
          <w:b/>
          <w:bCs/>
        </w:rPr>
      </w:pPr>
    </w:p>
    <w:p w14:paraId="05D60422" w14:textId="77777777" w:rsidR="00DA785A" w:rsidRPr="0049324B" w:rsidRDefault="00DA785A" w:rsidP="00B24BCE">
      <w:pPr>
        <w:rPr>
          <w:rFonts w:ascii="Arial" w:hAnsi="Arial" w:cs="Arial"/>
          <w:bCs/>
        </w:rPr>
      </w:pPr>
      <w:r w:rsidRPr="0049324B">
        <w:rPr>
          <w:rFonts w:ascii="Arial" w:hAnsi="Arial" w:cs="Arial"/>
          <w:bCs/>
        </w:rPr>
        <w:t>Offer the ability for customers to reserve tables in specific areas or choose their seating location, where possible. An area away from noise and other customers may be particularly useful for people with hearing loss and neurodivergent customers. Be prepared to accommodate requests for a quieter table or for a table near the toilets, for example.</w:t>
      </w:r>
    </w:p>
    <w:p w14:paraId="373EF4EB" w14:textId="77777777" w:rsidR="00DA785A" w:rsidRPr="0049324B" w:rsidRDefault="00DA785A" w:rsidP="00DA785A">
      <w:pPr>
        <w:pStyle w:val="ListParagraph"/>
        <w:rPr>
          <w:rFonts w:ascii="Arial" w:hAnsi="Arial" w:cs="Arial"/>
          <w:b/>
        </w:rPr>
      </w:pPr>
    </w:p>
    <w:p w14:paraId="59E4CC1C" w14:textId="77777777" w:rsidR="0049324B" w:rsidRPr="0049324B" w:rsidRDefault="0049324B" w:rsidP="0049324B">
      <w:pPr>
        <w:ind w:left="60"/>
        <w:rPr>
          <w:rFonts w:ascii="Arial" w:hAnsi="Arial" w:cs="Arial"/>
          <w:bCs/>
        </w:rPr>
      </w:pPr>
    </w:p>
    <w:p w14:paraId="39773B45" w14:textId="04F32B4D" w:rsidR="0049324B" w:rsidRDefault="0049324B" w:rsidP="00B24BCE">
      <w:pPr>
        <w:pStyle w:val="Heading2"/>
        <w:numPr>
          <w:ilvl w:val="0"/>
          <w:numId w:val="12"/>
        </w:numPr>
      </w:pPr>
      <w:r w:rsidRPr="0049324B">
        <w:t xml:space="preserve">Ensure colour </w:t>
      </w:r>
      <w:proofErr w:type="gramStart"/>
      <w:r w:rsidRPr="0049324B">
        <w:t>contrast</w:t>
      </w:r>
      <w:proofErr w:type="gramEnd"/>
    </w:p>
    <w:p w14:paraId="12A0FC96" w14:textId="77777777" w:rsidR="00B24BCE" w:rsidRPr="00B24BCE" w:rsidRDefault="00B24BCE" w:rsidP="00B24BCE">
      <w:pPr>
        <w:rPr>
          <w:rFonts w:ascii="Arial" w:hAnsi="Arial" w:cs="Arial"/>
          <w:b/>
          <w:bCs/>
        </w:rPr>
      </w:pPr>
    </w:p>
    <w:p w14:paraId="2E298B87" w14:textId="77777777" w:rsidR="0049324B" w:rsidRPr="00B24BCE" w:rsidRDefault="0049324B" w:rsidP="00B24BCE">
      <w:pPr>
        <w:rPr>
          <w:rFonts w:ascii="Arial" w:hAnsi="Arial" w:cs="Arial"/>
        </w:rPr>
      </w:pPr>
      <w:r w:rsidRPr="00B24BCE">
        <w:rPr>
          <w:rFonts w:ascii="Arial" w:hAnsi="Arial" w:cs="Arial"/>
        </w:rPr>
        <w:t xml:space="preserve">Assist blind or partially sighted customers by ensuring that doors or door frames contrast in colour to the adjacent wall and floor and that door handles contrast in colour to the door. Ensure crockery contrasts with the table linen or surface e.g. avoid using white crockery, white </w:t>
      </w:r>
      <w:proofErr w:type="gramStart"/>
      <w:r w:rsidRPr="00B24BCE">
        <w:rPr>
          <w:rFonts w:ascii="Arial" w:hAnsi="Arial" w:cs="Arial"/>
        </w:rPr>
        <w:t>linen</w:t>
      </w:r>
      <w:proofErr w:type="gramEnd"/>
      <w:r w:rsidRPr="00B24BCE">
        <w:rPr>
          <w:rFonts w:ascii="Arial" w:hAnsi="Arial" w:cs="Arial"/>
        </w:rPr>
        <w:t xml:space="preserve"> and clear glasses all together on a table setting.</w:t>
      </w:r>
    </w:p>
    <w:p w14:paraId="0ADA7C22" w14:textId="77777777" w:rsidR="0049324B" w:rsidRPr="0049324B" w:rsidRDefault="0049324B" w:rsidP="0049324B">
      <w:pPr>
        <w:pStyle w:val="ListParagraph"/>
        <w:ind w:left="420"/>
        <w:rPr>
          <w:rFonts w:ascii="Arial" w:hAnsi="Arial" w:cs="Arial"/>
        </w:rPr>
      </w:pPr>
    </w:p>
    <w:p w14:paraId="7AD8DFC4" w14:textId="48609824" w:rsidR="0049324B" w:rsidRPr="00B24BCE" w:rsidRDefault="0049324B" w:rsidP="00B24BCE">
      <w:pPr>
        <w:pStyle w:val="Heading2"/>
        <w:numPr>
          <w:ilvl w:val="0"/>
          <w:numId w:val="12"/>
        </w:numPr>
      </w:pPr>
      <w:r w:rsidRPr="0049324B">
        <w:t xml:space="preserve">Provide a lowered section at the </w:t>
      </w:r>
      <w:proofErr w:type="gramStart"/>
      <w:r w:rsidRPr="0049324B">
        <w:t>bar</w:t>
      </w:r>
      <w:proofErr w:type="gramEnd"/>
    </w:p>
    <w:p w14:paraId="31BC36BE" w14:textId="77777777" w:rsidR="00B24BCE" w:rsidRPr="00B24BCE" w:rsidRDefault="00B24BCE" w:rsidP="00B24BCE">
      <w:pPr>
        <w:rPr>
          <w:rFonts w:ascii="Arial" w:hAnsi="Arial" w:cs="Arial"/>
        </w:rPr>
      </w:pPr>
    </w:p>
    <w:p w14:paraId="6D0D63FA" w14:textId="77777777" w:rsidR="0049324B" w:rsidRPr="00B24BCE" w:rsidRDefault="0049324B" w:rsidP="00B24BCE">
      <w:pPr>
        <w:rPr>
          <w:rFonts w:ascii="Arial" w:hAnsi="Arial" w:cs="Arial"/>
        </w:rPr>
      </w:pPr>
      <w:r w:rsidRPr="00B24BCE">
        <w:rPr>
          <w:rFonts w:ascii="Arial" w:hAnsi="Arial" w:cs="Arial"/>
        </w:rPr>
        <w:t>Provide a lowered section to any service counter, and ensure it is kept clutter-free. If you can’t provide a lowered bar, for example, consider how wheelchair users and those of shorter stature can interact with staff and other customers. Provide portable payment options, such as a hand-held card machine that can be brought to a customer.</w:t>
      </w:r>
    </w:p>
    <w:p w14:paraId="7F8B2B54" w14:textId="77777777" w:rsidR="0049324B" w:rsidRPr="0049324B" w:rsidRDefault="0049324B" w:rsidP="0049324B">
      <w:pPr>
        <w:pStyle w:val="ListParagraph"/>
        <w:ind w:left="420"/>
        <w:rPr>
          <w:rFonts w:ascii="Arial" w:hAnsi="Arial" w:cs="Arial"/>
        </w:rPr>
      </w:pPr>
    </w:p>
    <w:p w14:paraId="7DDD4C23" w14:textId="29DC6EE2" w:rsidR="0049324B" w:rsidRPr="00B24BCE" w:rsidRDefault="0049324B" w:rsidP="00B24BCE">
      <w:pPr>
        <w:pStyle w:val="Heading2"/>
        <w:numPr>
          <w:ilvl w:val="0"/>
          <w:numId w:val="12"/>
        </w:numPr>
      </w:pPr>
      <w:r w:rsidRPr="0049324B">
        <w:t xml:space="preserve">Provide accessible tables and </w:t>
      </w:r>
      <w:proofErr w:type="gramStart"/>
      <w:r w:rsidRPr="0049324B">
        <w:t>chairs</w:t>
      </w:r>
      <w:proofErr w:type="gramEnd"/>
    </w:p>
    <w:p w14:paraId="74857F78" w14:textId="77777777" w:rsidR="00B24BCE" w:rsidRPr="0049324B" w:rsidRDefault="00B24BCE" w:rsidP="00B24BCE">
      <w:pPr>
        <w:pStyle w:val="ListParagraph"/>
        <w:rPr>
          <w:rFonts w:ascii="Arial" w:hAnsi="Arial" w:cs="Arial"/>
        </w:rPr>
      </w:pPr>
    </w:p>
    <w:p w14:paraId="2DBEE6C2" w14:textId="77777777" w:rsidR="0049324B" w:rsidRPr="00B24BCE" w:rsidRDefault="0049324B" w:rsidP="00B24BCE">
      <w:pPr>
        <w:rPr>
          <w:rFonts w:ascii="Arial" w:hAnsi="Arial" w:cs="Arial"/>
        </w:rPr>
      </w:pPr>
      <w:r w:rsidRPr="00B24BCE">
        <w:rPr>
          <w:rFonts w:ascii="Arial" w:hAnsi="Arial" w:cs="Arial"/>
        </w:rPr>
        <w:t>Ensure tables are stable and provide support for people rising from their chairs. Provide a selection of seating. Backrests are always recommended to provide support (stools can be inaccessible for some people). Armrests should also be provided on at least half of all seating to provide additional support for those who require it. If you provide outdoor picnic benches, ensure some of these are accessible to wheelchair users.</w:t>
      </w:r>
    </w:p>
    <w:p w14:paraId="0546B48A" w14:textId="77777777" w:rsidR="00DA785A" w:rsidRPr="0049324B" w:rsidRDefault="00DA785A" w:rsidP="00DA785A">
      <w:pPr>
        <w:pStyle w:val="ListParagraph"/>
        <w:rPr>
          <w:rFonts w:ascii="Arial" w:hAnsi="Arial" w:cs="Arial"/>
          <w:b/>
        </w:rPr>
      </w:pPr>
    </w:p>
    <w:p w14:paraId="063317A8" w14:textId="77777777" w:rsidR="0049324B" w:rsidRPr="0049324B" w:rsidRDefault="0049324B" w:rsidP="0049324B">
      <w:pPr>
        <w:pStyle w:val="ListParagraph"/>
        <w:ind w:left="420"/>
        <w:rPr>
          <w:rFonts w:ascii="Arial" w:hAnsi="Arial" w:cs="Arial"/>
          <w:bCs/>
        </w:rPr>
      </w:pPr>
    </w:p>
    <w:p w14:paraId="711F29F9" w14:textId="6F2FD9E2" w:rsidR="0049324B" w:rsidRPr="00B24BCE" w:rsidRDefault="0049324B" w:rsidP="00B24BCE">
      <w:pPr>
        <w:pStyle w:val="Heading2"/>
        <w:numPr>
          <w:ilvl w:val="0"/>
          <w:numId w:val="12"/>
        </w:numPr>
      </w:pPr>
      <w:r w:rsidRPr="0049324B">
        <w:t xml:space="preserve">Provide for different dietary </w:t>
      </w:r>
      <w:proofErr w:type="gramStart"/>
      <w:r w:rsidRPr="0049324B">
        <w:t>requirements</w:t>
      </w:r>
      <w:proofErr w:type="gramEnd"/>
    </w:p>
    <w:p w14:paraId="0F43D9EF" w14:textId="77777777" w:rsidR="00B24BCE" w:rsidRPr="00B24BCE" w:rsidRDefault="00B24BCE" w:rsidP="00B24BCE">
      <w:pPr>
        <w:rPr>
          <w:rFonts w:ascii="Arial" w:hAnsi="Arial" w:cs="Arial"/>
        </w:rPr>
      </w:pPr>
    </w:p>
    <w:p w14:paraId="539A1A29" w14:textId="77777777" w:rsidR="0049324B" w:rsidRPr="00B24BCE" w:rsidRDefault="0049324B" w:rsidP="00B24BCE">
      <w:pPr>
        <w:rPr>
          <w:rFonts w:ascii="Arial" w:hAnsi="Arial" w:cs="Arial"/>
        </w:rPr>
      </w:pPr>
      <w:r w:rsidRPr="00B24BCE">
        <w:rPr>
          <w:rFonts w:ascii="Arial" w:hAnsi="Arial" w:cs="Arial"/>
        </w:rPr>
        <w:lastRenderedPageBreak/>
        <w:t>Provide for dairy-free, gluten-free, lactose-free, nut-free diets and make it clear in your food labelling whether there is a risk of cross-contamination.</w:t>
      </w:r>
    </w:p>
    <w:p w14:paraId="274B1360" w14:textId="77777777" w:rsidR="0049324B" w:rsidRPr="0049324B" w:rsidRDefault="0049324B" w:rsidP="00DA785A">
      <w:pPr>
        <w:pStyle w:val="ListParagraph"/>
        <w:rPr>
          <w:rFonts w:ascii="Arial" w:hAnsi="Arial" w:cs="Arial"/>
          <w:b/>
        </w:rPr>
      </w:pPr>
    </w:p>
    <w:p w14:paraId="2595FB71" w14:textId="77777777" w:rsidR="00DA785A" w:rsidRPr="0049324B" w:rsidRDefault="00DA785A" w:rsidP="00DA785A">
      <w:pPr>
        <w:pStyle w:val="ListParagraph"/>
        <w:ind w:left="420"/>
        <w:rPr>
          <w:rFonts w:ascii="Arial" w:hAnsi="Arial" w:cs="Arial"/>
        </w:rPr>
      </w:pPr>
    </w:p>
    <w:p w14:paraId="05DBF44C" w14:textId="21377B79" w:rsidR="00DA785A" w:rsidRPr="00B24BCE" w:rsidRDefault="00DA785A" w:rsidP="00B24BCE">
      <w:pPr>
        <w:pStyle w:val="Heading2"/>
        <w:numPr>
          <w:ilvl w:val="0"/>
          <w:numId w:val="12"/>
        </w:numPr>
      </w:pPr>
      <w:r w:rsidRPr="0049324B">
        <w:t xml:space="preserve">Provide menus in different </w:t>
      </w:r>
      <w:proofErr w:type="gramStart"/>
      <w:r w:rsidRPr="0049324B">
        <w:t>formats</w:t>
      </w:r>
      <w:proofErr w:type="gramEnd"/>
    </w:p>
    <w:p w14:paraId="027B0072" w14:textId="77777777" w:rsidR="00B24BCE" w:rsidRPr="0049324B" w:rsidRDefault="00B24BCE" w:rsidP="00B24BCE">
      <w:pPr>
        <w:pStyle w:val="ListParagraph"/>
        <w:rPr>
          <w:rFonts w:ascii="Arial" w:hAnsi="Arial" w:cs="Arial"/>
        </w:rPr>
      </w:pPr>
    </w:p>
    <w:p w14:paraId="6237BDB5" w14:textId="77777777" w:rsidR="00DA785A" w:rsidRPr="00B24BCE" w:rsidRDefault="00DA785A" w:rsidP="00B24BCE">
      <w:pPr>
        <w:rPr>
          <w:rFonts w:ascii="Arial" w:hAnsi="Arial" w:cs="Arial"/>
        </w:rPr>
      </w:pPr>
      <w:r w:rsidRPr="00B24BCE">
        <w:rPr>
          <w:rFonts w:ascii="Arial" w:hAnsi="Arial" w:cs="Arial"/>
        </w:rPr>
        <w:t xml:space="preserve">Provide menus in different formats, such as digital, large print and easy-read versions with accompanying images. Ensure staff have the confidence to read these out, if required (finding out if the customer would like a starter, and asking if there is a type of </w:t>
      </w:r>
      <w:proofErr w:type="gramStart"/>
      <w:r w:rsidRPr="00B24BCE">
        <w:rPr>
          <w:rFonts w:ascii="Arial" w:hAnsi="Arial" w:cs="Arial"/>
        </w:rPr>
        <w:t>food</w:t>
      </w:r>
      <w:proofErr w:type="gramEnd"/>
      <w:r w:rsidRPr="00B24BCE">
        <w:rPr>
          <w:rFonts w:ascii="Arial" w:hAnsi="Arial" w:cs="Arial"/>
        </w:rPr>
        <w:t xml:space="preserve"> they’d like to eat first is preferred, rather than reading the whole menu item by item).</w:t>
      </w:r>
    </w:p>
    <w:p w14:paraId="175901BE" w14:textId="77777777" w:rsidR="0049324B" w:rsidRPr="00B24BCE" w:rsidRDefault="0049324B" w:rsidP="00B24BCE">
      <w:pPr>
        <w:rPr>
          <w:rFonts w:ascii="Arial" w:hAnsi="Arial" w:cs="Arial"/>
          <w:bCs/>
        </w:rPr>
      </w:pPr>
    </w:p>
    <w:p w14:paraId="0EF1F942" w14:textId="77777777" w:rsidR="00DA785A" w:rsidRPr="0049324B" w:rsidRDefault="00DA785A" w:rsidP="00DA785A">
      <w:pPr>
        <w:pStyle w:val="ListParagraph"/>
        <w:rPr>
          <w:rFonts w:ascii="Arial" w:hAnsi="Arial" w:cs="Arial"/>
          <w:b/>
        </w:rPr>
      </w:pPr>
    </w:p>
    <w:p w14:paraId="4BEFC84D" w14:textId="62FEFFFE" w:rsidR="00DA785A" w:rsidRPr="00B24BCE" w:rsidRDefault="00DA785A" w:rsidP="00B24BCE">
      <w:pPr>
        <w:pStyle w:val="Heading2"/>
        <w:numPr>
          <w:ilvl w:val="0"/>
          <w:numId w:val="12"/>
        </w:numPr>
      </w:pPr>
      <w:r w:rsidRPr="0049324B">
        <w:t xml:space="preserve">Take orders via a text-based service to assist D/deaf </w:t>
      </w:r>
      <w:proofErr w:type="gramStart"/>
      <w:r w:rsidRPr="0049324B">
        <w:t>guests</w:t>
      </w:r>
      <w:proofErr w:type="gramEnd"/>
    </w:p>
    <w:p w14:paraId="59F3F4FC" w14:textId="77777777" w:rsidR="00B24BCE" w:rsidRPr="00B24BCE" w:rsidRDefault="00B24BCE" w:rsidP="00B24BCE">
      <w:pPr>
        <w:rPr>
          <w:rFonts w:ascii="Arial" w:hAnsi="Arial" w:cs="Arial"/>
          <w:b/>
        </w:rPr>
      </w:pPr>
    </w:p>
    <w:p w14:paraId="48E40897" w14:textId="77777777" w:rsidR="00DA785A" w:rsidRPr="0049324B" w:rsidRDefault="00DA785A" w:rsidP="00B24BCE">
      <w:pPr>
        <w:rPr>
          <w:rFonts w:ascii="Arial" w:hAnsi="Arial" w:cs="Arial"/>
        </w:rPr>
      </w:pPr>
      <w:r w:rsidRPr="0049324B">
        <w:rPr>
          <w:rFonts w:ascii="Arial" w:hAnsi="Arial" w:cs="Arial"/>
        </w:rPr>
        <w:t>Only taking orders orally may not account for the needs of customers with hearing loss and D/deaf customers. Allow customers to order using a text-based service e.g. via their mobile phone or using an app.</w:t>
      </w:r>
    </w:p>
    <w:p w14:paraId="14AB542F" w14:textId="77777777" w:rsidR="00DA785A" w:rsidRPr="0049324B" w:rsidRDefault="00DA785A" w:rsidP="00DA785A">
      <w:pPr>
        <w:pStyle w:val="ListParagraph"/>
        <w:rPr>
          <w:rFonts w:ascii="Arial" w:hAnsi="Arial" w:cs="Arial"/>
          <w:bCs/>
        </w:rPr>
      </w:pPr>
    </w:p>
    <w:p w14:paraId="0BC95895" w14:textId="77777777" w:rsidR="00DA785A" w:rsidRPr="0049324B" w:rsidRDefault="00DA785A" w:rsidP="00DA785A">
      <w:pPr>
        <w:pStyle w:val="ListParagraph"/>
        <w:rPr>
          <w:rFonts w:ascii="Arial" w:hAnsi="Arial" w:cs="Arial"/>
          <w:bCs/>
        </w:rPr>
      </w:pPr>
    </w:p>
    <w:p w14:paraId="465806DF" w14:textId="1BDBF3C2" w:rsidR="00DA785A" w:rsidRPr="0049324B" w:rsidRDefault="00DA785A" w:rsidP="00B24BCE">
      <w:pPr>
        <w:pStyle w:val="Heading2"/>
        <w:numPr>
          <w:ilvl w:val="0"/>
          <w:numId w:val="12"/>
        </w:numPr>
      </w:pPr>
      <w:r w:rsidRPr="0049324B">
        <w:t>Provide accessible toilets and ideally a Changing Places facility.</w:t>
      </w:r>
    </w:p>
    <w:p w14:paraId="3A0C8270" w14:textId="77777777" w:rsidR="00DA785A" w:rsidRPr="0049324B" w:rsidRDefault="00DA785A" w:rsidP="00DA785A">
      <w:pPr>
        <w:ind w:left="360"/>
        <w:rPr>
          <w:rFonts w:ascii="Arial" w:hAnsi="Arial" w:cs="Arial"/>
          <w:b/>
          <w:bCs/>
        </w:rPr>
      </w:pPr>
    </w:p>
    <w:p w14:paraId="0CF4CBF9" w14:textId="77777777" w:rsidR="00DA785A" w:rsidRPr="00B24BCE" w:rsidRDefault="00DA785A" w:rsidP="00B24BCE">
      <w:pPr>
        <w:rPr>
          <w:rFonts w:ascii="Arial" w:hAnsi="Arial" w:cs="Arial"/>
        </w:rPr>
      </w:pPr>
      <w:r w:rsidRPr="00B24BCE">
        <w:rPr>
          <w:rFonts w:ascii="Arial" w:hAnsi="Arial" w:cs="Arial"/>
        </w:rPr>
        <w:t>Accessible toilets should never be used as a storage space, the transfer space next to the toilet should be kept clear and the emergency pull-cord should hang to the floor. For people with sensory impairments, ensure the fire alarm has a strobe light and any support rails contrast in colour to the wall.</w:t>
      </w:r>
    </w:p>
    <w:p w14:paraId="2641B54C" w14:textId="77777777" w:rsidR="00DA785A" w:rsidRPr="0049324B" w:rsidRDefault="00DA785A" w:rsidP="00DA785A">
      <w:pPr>
        <w:pStyle w:val="ListParagraph"/>
        <w:rPr>
          <w:rFonts w:ascii="Arial" w:hAnsi="Arial" w:cs="Arial"/>
        </w:rPr>
      </w:pPr>
    </w:p>
    <w:p w14:paraId="41D4F409" w14:textId="77777777" w:rsidR="00DA785A" w:rsidRPr="00B24BCE" w:rsidRDefault="00DA785A" w:rsidP="00B24BCE">
      <w:pPr>
        <w:rPr>
          <w:rFonts w:ascii="Arial" w:hAnsi="Arial" w:cs="Arial"/>
        </w:rPr>
      </w:pPr>
      <w:r w:rsidRPr="00B24BCE">
        <w:rPr>
          <w:rFonts w:ascii="Arial" w:hAnsi="Arial" w:cs="Arial"/>
        </w:rPr>
        <w:t xml:space="preserve">Standard accessible toilets do not meet the needs of all people with impairments. Where feasible, provide a </w:t>
      </w:r>
      <w:hyperlink r:id="rId11" w:history="1">
        <w:r w:rsidRPr="00B24BCE">
          <w:rPr>
            <w:rStyle w:val="Hyperlink"/>
            <w:rFonts w:ascii="Arial" w:hAnsi="Arial" w:cs="Arial"/>
          </w:rPr>
          <w:t>Changing Places toilet</w:t>
        </w:r>
      </w:hyperlink>
      <w:r w:rsidRPr="00B24BCE">
        <w:rPr>
          <w:rFonts w:ascii="Arial" w:hAnsi="Arial" w:cs="Arial"/>
        </w:rPr>
        <w:t>, which has extra equipment and space. If you don’t have a Changing Places facility, find out where your nearest one is and include this information in your Accessibility Guide.</w:t>
      </w:r>
    </w:p>
    <w:p w14:paraId="21A2C56D" w14:textId="77777777" w:rsidR="00DA785A" w:rsidRPr="0049324B" w:rsidRDefault="00DA785A" w:rsidP="00DA785A">
      <w:pPr>
        <w:pStyle w:val="ListParagraph"/>
        <w:rPr>
          <w:rFonts w:ascii="Arial" w:hAnsi="Arial" w:cs="Arial"/>
        </w:rPr>
      </w:pPr>
    </w:p>
    <w:p w14:paraId="58797FA9" w14:textId="77777777" w:rsidR="00DA785A" w:rsidRPr="0049324B" w:rsidRDefault="00DA785A" w:rsidP="00DA785A">
      <w:pPr>
        <w:pStyle w:val="ListParagraph"/>
        <w:autoSpaceDE w:val="0"/>
        <w:autoSpaceDN w:val="0"/>
        <w:rPr>
          <w:rFonts w:ascii="Arial" w:hAnsi="Arial" w:cs="Arial"/>
        </w:rPr>
      </w:pPr>
      <w:r w:rsidRPr="0049324B">
        <w:rPr>
          <w:rFonts w:ascii="Arial" w:hAnsi="Arial" w:cs="Arial"/>
        </w:rPr>
        <w:t> </w:t>
      </w:r>
    </w:p>
    <w:p w14:paraId="48235F5E" w14:textId="479B4D42" w:rsidR="00DA785A" w:rsidRPr="0049324B" w:rsidRDefault="00DA785A" w:rsidP="00B24BCE">
      <w:pPr>
        <w:pStyle w:val="Heading2"/>
        <w:numPr>
          <w:ilvl w:val="0"/>
          <w:numId w:val="12"/>
        </w:numPr>
      </w:pPr>
      <w:r w:rsidRPr="0049324B">
        <w:t>Include images of disabled people in your marketing.</w:t>
      </w:r>
    </w:p>
    <w:p w14:paraId="100E8559" w14:textId="77777777" w:rsidR="00DA785A" w:rsidRPr="0049324B" w:rsidRDefault="00DA785A" w:rsidP="00DA785A">
      <w:pPr>
        <w:pStyle w:val="ListParagraph"/>
        <w:autoSpaceDE w:val="0"/>
        <w:autoSpaceDN w:val="0"/>
        <w:rPr>
          <w:rFonts w:ascii="Arial" w:hAnsi="Arial" w:cs="Arial"/>
        </w:rPr>
      </w:pPr>
      <w:r w:rsidRPr="0049324B">
        <w:rPr>
          <w:rFonts w:ascii="Arial" w:hAnsi="Arial" w:cs="Arial"/>
        </w:rPr>
        <w:t> </w:t>
      </w:r>
    </w:p>
    <w:p w14:paraId="181E65E6" w14:textId="77777777" w:rsidR="00DA785A" w:rsidRPr="00B24BCE" w:rsidRDefault="00DA785A" w:rsidP="00B24BCE">
      <w:pPr>
        <w:autoSpaceDE w:val="0"/>
        <w:autoSpaceDN w:val="0"/>
        <w:rPr>
          <w:rFonts w:ascii="Arial" w:hAnsi="Arial" w:cs="Arial"/>
        </w:rPr>
      </w:pPr>
      <w:r w:rsidRPr="00B24BCE">
        <w:rPr>
          <w:rFonts w:ascii="Arial" w:hAnsi="Arial" w:cs="Arial"/>
        </w:rPr>
        <w:t>Ensure your photography represents the diversity of your customers. Use images of disabled people in general marketing, not just alongside accessibility information. This will inspire and raise confidence to visit and can also help illustrate your facilities in use. You could approach a local disability group or a specialist modelling agency and undertake a photoshoot. Always use disabled people, not people pretending to be disabled, and pay them for their time. </w:t>
      </w:r>
    </w:p>
    <w:p w14:paraId="6137F5BB" w14:textId="77777777" w:rsidR="00DA785A" w:rsidRPr="0049324B" w:rsidRDefault="00DA785A" w:rsidP="00DA785A">
      <w:pPr>
        <w:pStyle w:val="ListParagraph"/>
        <w:autoSpaceDE w:val="0"/>
        <w:autoSpaceDN w:val="0"/>
        <w:rPr>
          <w:rFonts w:ascii="Arial" w:hAnsi="Arial" w:cs="Arial"/>
        </w:rPr>
      </w:pPr>
    </w:p>
    <w:p w14:paraId="3ADAE438" w14:textId="2010239D" w:rsidR="00DA785A" w:rsidRPr="0049324B" w:rsidRDefault="00DA785A" w:rsidP="00B24BCE">
      <w:pPr>
        <w:pStyle w:val="Heading2"/>
        <w:numPr>
          <w:ilvl w:val="0"/>
          <w:numId w:val="12"/>
        </w:numPr>
      </w:pPr>
      <w:r w:rsidRPr="0049324B">
        <w:t xml:space="preserve">Train all staff in disability awareness and ensure they are familiar with accessible facilities, services, </w:t>
      </w:r>
      <w:proofErr w:type="gramStart"/>
      <w:r w:rsidRPr="0049324B">
        <w:t>equipment</w:t>
      </w:r>
      <w:proofErr w:type="gramEnd"/>
      <w:r w:rsidRPr="0049324B">
        <w:t xml:space="preserve"> and evacuation procedures.</w:t>
      </w:r>
    </w:p>
    <w:p w14:paraId="7A7217A6" w14:textId="0EB91590" w:rsidR="00DA785A" w:rsidRPr="0049324B" w:rsidRDefault="00DA785A" w:rsidP="00B24BCE">
      <w:pPr>
        <w:pStyle w:val="NormalWeb"/>
        <w:rPr>
          <w:rFonts w:ascii="Arial" w:hAnsi="Arial" w:cs="Arial"/>
        </w:rPr>
      </w:pPr>
      <w:r w:rsidRPr="0049324B">
        <w:rPr>
          <w:rFonts w:ascii="Arial" w:eastAsiaTheme="minorEastAsia" w:hAnsi="Arial" w:cs="Arial"/>
          <w:lang w:val="en-US" w:eastAsia="en-US"/>
        </w:rPr>
        <w:lastRenderedPageBreak/>
        <w:t>To be able to confidently serve customers with accessibility requirements, you</w:t>
      </w:r>
      <w:r w:rsidR="00B24BCE">
        <w:rPr>
          <w:rFonts w:ascii="Arial" w:eastAsiaTheme="minorEastAsia" w:hAnsi="Arial" w:cs="Arial"/>
          <w:lang w:val="en-US" w:eastAsia="en-US"/>
        </w:rPr>
        <w:t xml:space="preserve"> </w:t>
      </w:r>
      <w:r w:rsidRPr="0049324B">
        <w:rPr>
          <w:rFonts w:ascii="Arial" w:eastAsiaTheme="minorEastAsia" w:hAnsi="Arial" w:cs="Arial"/>
          <w:lang w:val="en-US" w:eastAsia="en-US"/>
        </w:rPr>
        <w:t>and your staff need to be disability aware. This training should be provided for all staff on induction and refreshed (for at least those in customer-facing positions) at regular intervals. There are several </w:t>
      </w:r>
      <w:hyperlink r:id="rId12" w:anchor="staff-awareness-and-training" w:history="1">
        <w:r w:rsidRPr="0049324B">
          <w:rPr>
            <w:rStyle w:val="Hyperlink"/>
            <w:rFonts w:ascii="Arial" w:eastAsiaTheme="minorEastAsia" w:hAnsi="Arial" w:cs="Arial"/>
            <w:lang w:val="en-US" w:eastAsia="en-US"/>
          </w:rPr>
          <w:t>online and classroom-style courses</w:t>
        </w:r>
      </w:hyperlink>
      <w:r w:rsidRPr="0049324B">
        <w:rPr>
          <w:rFonts w:ascii="Arial" w:eastAsiaTheme="minorEastAsia" w:hAnsi="Arial" w:cs="Arial"/>
          <w:lang w:val="en-US" w:eastAsia="en-US"/>
        </w:rPr>
        <w:t xml:space="preserve"> available specifically for those working in the tourism industry</w:t>
      </w:r>
      <w:r w:rsidRPr="0049324B">
        <w:rPr>
          <w:rFonts w:ascii="Arial" w:hAnsi="Arial" w:cs="Arial"/>
        </w:rPr>
        <w:t xml:space="preserve">. </w:t>
      </w:r>
      <w:r w:rsidRPr="0049324B">
        <w:rPr>
          <w:rFonts w:ascii="Arial" w:hAnsi="Arial" w:cs="Arial"/>
          <w:lang w:val="en-US"/>
        </w:rPr>
        <w:t>It is important that staff are familiar with the use and operation of all accessibility equipment such as hearing loops, emergency pull cords in toilets and hoists. Make sure your specialist equipment is regularly tested, always in working order and in sufficient supply.</w:t>
      </w:r>
    </w:p>
    <w:p w14:paraId="06023D4F" w14:textId="77777777" w:rsidR="00DA785A" w:rsidRPr="0049324B" w:rsidRDefault="00DA785A" w:rsidP="00DA785A">
      <w:pPr>
        <w:pStyle w:val="ListParagraph"/>
        <w:autoSpaceDE w:val="0"/>
        <w:autoSpaceDN w:val="0"/>
        <w:rPr>
          <w:rFonts w:ascii="Arial" w:hAnsi="Arial" w:cs="Arial"/>
        </w:rPr>
      </w:pPr>
      <w:r w:rsidRPr="0049324B">
        <w:rPr>
          <w:rFonts w:ascii="Arial" w:hAnsi="Arial" w:cs="Arial"/>
        </w:rPr>
        <w:t> </w:t>
      </w:r>
    </w:p>
    <w:p w14:paraId="1EF6B8DF" w14:textId="2F12EE7F" w:rsidR="00DA785A" w:rsidRPr="0049324B" w:rsidRDefault="00DA785A" w:rsidP="00B24BCE">
      <w:pPr>
        <w:pStyle w:val="Heading2"/>
        <w:numPr>
          <w:ilvl w:val="0"/>
          <w:numId w:val="12"/>
        </w:numPr>
      </w:pPr>
      <w:r w:rsidRPr="0049324B">
        <w:t>Appoint an</w:t>
      </w:r>
      <w:r w:rsidRPr="0049324B">
        <w:rPr>
          <w:rStyle w:val="CommentReference"/>
          <w:sz w:val="24"/>
          <w:szCs w:val="24"/>
        </w:rPr>
        <w:t xml:space="preserve"> </w:t>
      </w:r>
      <w:r w:rsidRPr="0049324B">
        <w:t>Accessibility Champion and encourage accessibility ambassadors.</w:t>
      </w:r>
    </w:p>
    <w:p w14:paraId="7A1F0D30" w14:textId="77777777" w:rsidR="00DA785A" w:rsidRPr="0049324B" w:rsidRDefault="00DA785A" w:rsidP="00DA785A">
      <w:pPr>
        <w:autoSpaceDE w:val="0"/>
        <w:autoSpaceDN w:val="0"/>
        <w:rPr>
          <w:rFonts w:ascii="Arial" w:hAnsi="Arial" w:cs="Arial"/>
        </w:rPr>
      </w:pPr>
    </w:p>
    <w:p w14:paraId="26B5A3A7" w14:textId="16B1CDFC" w:rsidR="006D64D3" w:rsidRPr="0049324B" w:rsidRDefault="00DA785A" w:rsidP="00B24BCE">
      <w:pPr>
        <w:autoSpaceDE w:val="0"/>
        <w:autoSpaceDN w:val="0"/>
        <w:rPr>
          <w:rFonts w:ascii="Arial" w:hAnsi="Arial" w:cs="Arial"/>
        </w:rPr>
      </w:pPr>
      <w:r w:rsidRPr="0049324B">
        <w:rPr>
          <w:rFonts w:ascii="Arial" w:hAnsi="Arial" w:cs="Arial"/>
        </w:rPr>
        <w:t>Name a champion to lead on developing access for all throughout your business. This may be part of one person’s role or split between two or more people – for example, a senior manager or director might be responsible for strategic planning and oversight of day-to-day tasks might fall to another member of staff/volunteer. Incorporate the key areas of focus from the</w:t>
      </w:r>
      <w:r w:rsidRPr="0049324B">
        <w:rPr>
          <w:rFonts w:ascii="Arial" w:hAnsi="Arial" w:cs="Arial"/>
          <w:u w:val="single"/>
        </w:rPr>
        <w:t xml:space="preserve"> </w:t>
      </w:r>
      <w:hyperlink r:id="rId13" w:anchor="employer-resources" w:history="1">
        <w:r w:rsidRPr="00B24BCE">
          <w:rPr>
            <w:rStyle w:val="Hyperlink"/>
            <w:rFonts w:ascii="Arial" w:hAnsi="Arial" w:cs="Arial"/>
          </w:rPr>
          <w:t>Accessibility Champion Brief</w:t>
        </w:r>
      </w:hyperlink>
      <w:r w:rsidRPr="0049324B">
        <w:rPr>
          <w:rFonts w:ascii="Arial" w:hAnsi="Arial" w:cs="Arial"/>
          <w:u w:val="single"/>
        </w:rPr>
        <w:t xml:space="preserve"> </w:t>
      </w:r>
      <w:r w:rsidRPr="0049324B">
        <w:rPr>
          <w:rFonts w:ascii="Arial" w:hAnsi="Arial" w:cs="Arial"/>
        </w:rPr>
        <w:t xml:space="preserve"> into the champion’s job description. Then engage accessibility ambassadors across your business to help embed inclusive practices.</w:t>
      </w:r>
    </w:p>
    <w:sectPr w:rsidR="006D64D3" w:rsidRPr="0049324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C3D67" w14:textId="77777777" w:rsidR="009355F9" w:rsidRDefault="009355F9" w:rsidP="009355F9">
      <w:r>
        <w:separator/>
      </w:r>
    </w:p>
  </w:endnote>
  <w:endnote w:type="continuationSeparator" w:id="0">
    <w:p w14:paraId="26D59B0D" w14:textId="77777777" w:rsidR="009355F9" w:rsidRDefault="009355F9" w:rsidP="00935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ZB O+ Meta">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4ACAB" w14:textId="77777777" w:rsidR="009355F9" w:rsidRDefault="009355F9" w:rsidP="009355F9">
      <w:r>
        <w:separator/>
      </w:r>
    </w:p>
  </w:footnote>
  <w:footnote w:type="continuationSeparator" w:id="0">
    <w:p w14:paraId="61E8EC1A" w14:textId="77777777" w:rsidR="009355F9" w:rsidRDefault="009355F9" w:rsidP="009355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F10C5"/>
    <w:multiLevelType w:val="hybridMultilevel"/>
    <w:tmpl w:val="679C5FD0"/>
    <w:lvl w:ilvl="0" w:tplc="15A476DC">
      <w:start w:val="12"/>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2E5F32F7"/>
    <w:multiLevelType w:val="hybridMultilevel"/>
    <w:tmpl w:val="CA9A15E0"/>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781197"/>
    <w:multiLevelType w:val="hybridMultilevel"/>
    <w:tmpl w:val="FB84B2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33E1DEE"/>
    <w:multiLevelType w:val="hybridMultilevel"/>
    <w:tmpl w:val="6492A8BA"/>
    <w:lvl w:ilvl="0" w:tplc="DDBE5762">
      <w:start w:val="12"/>
      <w:numFmt w:val="decimal"/>
      <w:lvlText w:val="%1."/>
      <w:lvlJc w:val="left"/>
      <w:pPr>
        <w:ind w:left="420" w:hanging="360"/>
      </w:pPr>
      <w:rPr>
        <w:rFonts w:hint="default"/>
        <w:b/>
        <w:bCs w:val="0"/>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4" w15:restartNumberingAfterBreak="0">
    <w:nsid w:val="3CE67F33"/>
    <w:multiLevelType w:val="hybridMultilevel"/>
    <w:tmpl w:val="16B4464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D00695F"/>
    <w:multiLevelType w:val="hybridMultilevel"/>
    <w:tmpl w:val="0BF2C2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0366E7C"/>
    <w:multiLevelType w:val="hybridMultilevel"/>
    <w:tmpl w:val="AAD8A8DA"/>
    <w:lvl w:ilvl="0" w:tplc="F530E354">
      <w:start w:val="1"/>
      <w:numFmt w:val="decimal"/>
      <w:lvlText w:val="%1."/>
      <w:lvlJc w:val="left"/>
      <w:pPr>
        <w:ind w:left="60" w:hanging="420"/>
      </w:pPr>
      <w:rPr>
        <w:rFonts w:hint="default"/>
        <w:b/>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7" w15:restartNumberingAfterBreak="0">
    <w:nsid w:val="5875393E"/>
    <w:multiLevelType w:val="hybridMultilevel"/>
    <w:tmpl w:val="5AB42B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502570"/>
    <w:multiLevelType w:val="hybridMultilevel"/>
    <w:tmpl w:val="070E20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B7B1F8A"/>
    <w:multiLevelType w:val="hybridMultilevel"/>
    <w:tmpl w:val="4762DE0C"/>
    <w:lvl w:ilvl="0" w:tplc="F530E354">
      <w:start w:val="1"/>
      <w:numFmt w:val="decimal"/>
      <w:lvlText w:val="%1."/>
      <w:lvlJc w:val="left"/>
      <w:pPr>
        <w:ind w:left="60" w:hanging="4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A2418D9"/>
    <w:multiLevelType w:val="hybridMultilevel"/>
    <w:tmpl w:val="DBC470C8"/>
    <w:lvl w:ilvl="0" w:tplc="3314D522">
      <w:start w:val="13"/>
      <w:numFmt w:val="decimal"/>
      <w:lvlText w:val="%1."/>
      <w:lvlJc w:val="left"/>
      <w:pPr>
        <w:ind w:left="420" w:hanging="360"/>
      </w:pPr>
      <w:rPr>
        <w:rFonts w:hint="default"/>
        <w:b/>
        <w:bCs/>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1" w15:restartNumberingAfterBreak="0">
    <w:nsid w:val="7FB401BE"/>
    <w:multiLevelType w:val="hybridMultilevel"/>
    <w:tmpl w:val="83A6EE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5436456">
    <w:abstractNumId w:val="2"/>
  </w:num>
  <w:num w:numId="2" w16cid:durableId="753402653">
    <w:abstractNumId w:val="4"/>
  </w:num>
  <w:num w:numId="3" w16cid:durableId="1796557265">
    <w:abstractNumId w:val="6"/>
  </w:num>
  <w:num w:numId="4" w16cid:durableId="1110586005">
    <w:abstractNumId w:val="9"/>
  </w:num>
  <w:num w:numId="5" w16cid:durableId="1249732907">
    <w:abstractNumId w:val="11"/>
  </w:num>
  <w:num w:numId="6" w16cid:durableId="1233780938">
    <w:abstractNumId w:val="7"/>
  </w:num>
  <w:num w:numId="7" w16cid:durableId="1135412375">
    <w:abstractNumId w:val="1"/>
  </w:num>
  <w:num w:numId="8" w16cid:durableId="1465386837">
    <w:abstractNumId w:val="5"/>
  </w:num>
  <w:num w:numId="9" w16cid:durableId="1387603523">
    <w:abstractNumId w:val="0"/>
  </w:num>
  <w:num w:numId="10" w16cid:durableId="938564619">
    <w:abstractNumId w:val="3"/>
  </w:num>
  <w:num w:numId="11" w16cid:durableId="1464226348">
    <w:abstractNumId w:val="10"/>
  </w:num>
  <w:num w:numId="12" w16cid:durableId="14391327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2"/>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A89"/>
    <w:rsid w:val="00047AA2"/>
    <w:rsid w:val="00074A89"/>
    <w:rsid w:val="000D02BD"/>
    <w:rsid w:val="0013684B"/>
    <w:rsid w:val="001B41DB"/>
    <w:rsid w:val="001D0D1E"/>
    <w:rsid w:val="002463DC"/>
    <w:rsid w:val="002478EA"/>
    <w:rsid w:val="002A04FF"/>
    <w:rsid w:val="002B6A98"/>
    <w:rsid w:val="002C76A0"/>
    <w:rsid w:val="003319D0"/>
    <w:rsid w:val="003A5A4C"/>
    <w:rsid w:val="003A76FE"/>
    <w:rsid w:val="003A7C88"/>
    <w:rsid w:val="00404312"/>
    <w:rsid w:val="004440CB"/>
    <w:rsid w:val="00490CBA"/>
    <w:rsid w:val="0049324B"/>
    <w:rsid w:val="004E318A"/>
    <w:rsid w:val="00502F26"/>
    <w:rsid w:val="005106D6"/>
    <w:rsid w:val="00555C57"/>
    <w:rsid w:val="00567E2A"/>
    <w:rsid w:val="00583654"/>
    <w:rsid w:val="00592114"/>
    <w:rsid w:val="006814AE"/>
    <w:rsid w:val="006B3266"/>
    <w:rsid w:val="006D12ED"/>
    <w:rsid w:val="006D49D9"/>
    <w:rsid w:val="006D64D3"/>
    <w:rsid w:val="007D055E"/>
    <w:rsid w:val="00801B82"/>
    <w:rsid w:val="00830BDA"/>
    <w:rsid w:val="00847BE4"/>
    <w:rsid w:val="00854DA9"/>
    <w:rsid w:val="0087428E"/>
    <w:rsid w:val="008871AE"/>
    <w:rsid w:val="00892518"/>
    <w:rsid w:val="008D3D08"/>
    <w:rsid w:val="00902CDB"/>
    <w:rsid w:val="009355F9"/>
    <w:rsid w:val="0094031C"/>
    <w:rsid w:val="00953979"/>
    <w:rsid w:val="00972B49"/>
    <w:rsid w:val="00A145FD"/>
    <w:rsid w:val="00A236DB"/>
    <w:rsid w:val="00A71117"/>
    <w:rsid w:val="00A82FB2"/>
    <w:rsid w:val="00AE699D"/>
    <w:rsid w:val="00B24BCE"/>
    <w:rsid w:val="00B91D6F"/>
    <w:rsid w:val="00BF5B18"/>
    <w:rsid w:val="00C53065"/>
    <w:rsid w:val="00C72B85"/>
    <w:rsid w:val="00C962DC"/>
    <w:rsid w:val="00CE3FB6"/>
    <w:rsid w:val="00D236B1"/>
    <w:rsid w:val="00D32DDE"/>
    <w:rsid w:val="00DA785A"/>
    <w:rsid w:val="00E300E7"/>
    <w:rsid w:val="00E81F55"/>
    <w:rsid w:val="00E87211"/>
    <w:rsid w:val="00EB5BF3"/>
    <w:rsid w:val="00EC4823"/>
    <w:rsid w:val="00EE6311"/>
    <w:rsid w:val="00F51325"/>
    <w:rsid w:val="00F9600F"/>
    <w:rsid w:val="00FB2C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0741AE07"/>
  <w15:chartTrackingRefBased/>
  <w15:docId w15:val="{BE29D43D-CBA1-4566-A1D2-8DF056486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A89"/>
    <w:pPr>
      <w:spacing w:after="0" w:line="240" w:lineRule="auto"/>
    </w:pPr>
    <w:rPr>
      <w:rFonts w:ascii="Times New Roman" w:hAnsi="Times New Roman" w:cs="Times New Roman"/>
      <w:sz w:val="24"/>
      <w:szCs w:val="24"/>
      <w:lang w:eastAsia="en-GB"/>
    </w:rPr>
  </w:style>
  <w:style w:type="paragraph" w:styleId="Heading1">
    <w:name w:val="heading 1"/>
    <w:basedOn w:val="Normal"/>
    <w:next w:val="Normal"/>
    <w:link w:val="Heading1Char"/>
    <w:uiPriority w:val="9"/>
    <w:qFormat/>
    <w:rsid w:val="00074A8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24BCE"/>
    <w:pPr>
      <w:widowControl w:val="0"/>
      <w:autoSpaceDE w:val="0"/>
      <w:autoSpaceDN w:val="0"/>
      <w:adjustRightInd w:val="0"/>
      <w:spacing w:after="160" w:line="259" w:lineRule="auto"/>
      <w:outlineLvl w:val="1"/>
    </w:pPr>
    <w:rPr>
      <w:rFonts w:ascii="Arial" w:hAnsi="Arial" w:cs="Arial"/>
      <w:b/>
      <w:color w:val="C00000"/>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74A89"/>
  </w:style>
  <w:style w:type="paragraph" w:styleId="Title">
    <w:name w:val="Title"/>
    <w:basedOn w:val="Normal"/>
    <w:next w:val="Normal"/>
    <w:link w:val="TitleChar"/>
    <w:uiPriority w:val="10"/>
    <w:qFormat/>
    <w:rsid w:val="00074A8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4A89"/>
    <w:rPr>
      <w:rFonts w:asciiTheme="majorHAnsi" w:eastAsiaTheme="majorEastAsia" w:hAnsiTheme="majorHAnsi" w:cstheme="majorBidi"/>
      <w:spacing w:val="-10"/>
      <w:kern w:val="28"/>
      <w:sz w:val="56"/>
      <w:szCs w:val="56"/>
      <w:lang w:eastAsia="en-GB"/>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ist Paragrap"/>
    <w:basedOn w:val="Normal"/>
    <w:link w:val="ListParagraphChar"/>
    <w:uiPriority w:val="34"/>
    <w:qFormat/>
    <w:rsid w:val="00074A89"/>
    <w:pPr>
      <w:ind w:left="720"/>
      <w:contextualSpacing/>
    </w:pPr>
  </w:style>
  <w:style w:type="character" w:customStyle="1" w:styleId="Heading1Char">
    <w:name w:val="Heading 1 Char"/>
    <w:basedOn w:val="DefaultParagraphFont"/>
    <w:link w:val="Heading1"/>
    <w:uiPriority w:val="9"/>
    <w:rsid w:val="00074A89"/>
    <w:rPr>
      <w:rFonts w:asciiTheme="majorHAnsi" w:eastAsiaTheme="majorEastAsia" w:hAnsiTheme="majorHAnsi" w:cstheme="majorBidi"/>
      <w:color w:val="2E74B5" w:themeColor="accent1" w:themeShade="BF"/>
      <w:sz w:val="32"/>
      <w:szCs w:val="32"/>
      <w:lang w:eastAsia="en-GB"/>
    </w:rPr>
  </w:style>
  <w:style w:type="character" w:styleId="CommentReference">
    <w:name w:val="annotation reference"/>
    <w:basedOn w:val="DefaultParagraphFont"/>
    <w:uiPriority w:val="99"/>
    <w:semiHidden/>
    <w:unhideWhenUsed/>
    <w:rsid w:val="00502F26"/>
    <w:rPr>
      <w:sz w:val="16"/>
      <w:szCs w:val="16"/>
    </w:rPr>
  </w:style>
  <w:style w:type="paragraph" w:styleId="CommentText">
    <w:name w:val="annotation text"/>
    <w:basedOn w:val="Normal"/>
    <w:link w:val="CommentTextChar"/>
    <w:uiPriority w:val="99"/>
    <w:unhideWhenUsed/>
    <w:rsid w:val="00502F26"/>
    <w:rPr>
      <w:sz w:val="20"/>
      <w:szCs w:val="20"/>
    </w:rPr>
  </w:style>
  <w:style w:type="character" w:customStyle="1" w:styleId="CommentTextChar">
    <w:name w:val="Comment Text Char"/>
    <w:basedOn w:val="DefaultParagraphFont"/>
    <w:link w:val="CommentText"/>
    <w:uiPriority w:val="99"/>
    <w:rsid w:val="00502F26"/>
    <w:rPr>
      <w:rFonts w:ascii="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502F26"/>
    <w:rPr>
      <w:b/>
      <w:bCs/>
    </w:rPr>
  </w:style>
  <w:style w:type="character" w:customStyle="1" w:styleId="CommentSubjectChar">
    <w:name w:val="Comment Subject Char"/>
    <w:basedOn w:val="CommentTextChar"/>
    <w:link w:val="CommentSubject"/>
    <w:uiPriority w:val="99"/>
    <w:semiHidden/>
    <w:rsid w:val="00502F26"/>
    <w:rPr>
      <w:rFonts w:ascii="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502F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2F26"/>
    <w:rPr>
      <w:rFonts w:ascii="Segoe UI" w:hAnsi="Segoe UI" w:cs="Segoe UI"/>
      <w:sz w:val="18"/>
      <w:szCs w:val="18"/>
      <w:lang w:eastAsia="en-GB"/>
    </w:rPr>
  </w:style>
  <w:style w:type="paragraph" w:customStyle="1" w:styleId="Default">
    <w:name w:val="Default"/>
    <w:rsid w:val="00C962DC"/>
    <w:pPr>
      <w:autoSpaceDE w:val="0"/>
      <w:autoSpaceDN w:val="0"/>
      <w:adjustRightInd w:val="0"/>
      <w:spacing w:after="0" w:line="240" w:lineRule="auto"/>
    </w:pPr>
    <w:rPr>
      <w:rFonts w:ascii="BOOZB O+ Meta" w:hAnsi="BOOZB O+ Meta" w:cs="BOOZB O+ Meta"/>
      <w:color w:val="000000"/>
      <w:sz w:val="24"/>
      <w:szCs w:val="24"/>
    </w:rPr>
  </w:style>
  <w:style w:type="character" w:styleId="Hyperlink">
    <w:name w:val="Hyperlink"/>
    <w:basedOn w:val="DefaultParagraphFont"/>
    <w:uiPriority w:val="99"/>
    <w:unhideWhenUsed/>
    <w:rsid w:val="005106D6"/>
    <w:rPr>
      <w:color w:val="0563C1" w:themeColor="hyperlink"/>
      <w:u w:val="single"/>
    </w:rPr>
  </w:style>
  <w:style w:type="character" w:styleId="FollowedHyperlink">
    <w:name w:val="FollowedHyperlink"/>
    <w:basedOn w:val="DefaultParagraphFont"/>
    <w:uiPriority w:val="99"/>
    <w:semiHidden/>
    <w:unhideWhenUsed/>
    <w:rsid w:val="00404312"/>
    <w:rPr>
      <w:color w:val="954F72" w:themeColor="followedHyperlink"/>
      <w:u w:val="single"/>
    </w:rPr>
  </w:style>
  <w:style w:type="paragraph" w:styleId="Revision">
    <w:name w:val="Revision"/>
    <w:hidden/>
    <w:uiPriority w:val="99"/>
    <w:semiHidden/>
    <w:rsid w:val="00567E2A"/>
    <w:pPr>
      <w:spacing w:after="0" w:line="240" w:lineRule="auto"/>
    </w:pPr>
    <w:rPr>
      <w:rFonts w:ascii="Times New Roman" w:hAnsi="Times New Roman" w:cs="Times New Roman"/>
      <w:sz w:val="24"/>
      <w:szCs w:val="24"/>
      <w:lang w:eastAsia="en-GB"/>
    </w:rPr>
  </w:style>
  <w:style w:type="paragraph" w:styleId="NormalWeb">
    <w:name w:val="Normal (Web)"/>
    <w:basedOn w:val="Normal"/>
    <w:uiPriority w:val="99"/>
    <w:unhideWhenUsed/>
    <w:rsid w:val="00DA785A"/>
    <w:pPr>
      <w:spacing w:before="100" w:beforeAutospacing="1" w:after="100" w:afterAutospacing="1"/>
    </w:p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basedOn w:val="DefaultParagraphFont"/>
    <w:link w:val="ListParagraph"/>
    <w:uiPriority w:val="34"/>
    <w:locked/>
    <w:rsid w:val="00DA785A"/>
    <w:rPr>
      <w:rFonts w:ascii="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B24BCE"/>
    <w:rPr>
      <w:color w:val="605E5C"/>
      <w:shd w:val="clear" w:color="auto" w:fill="E1DFDD"/>
    </w:rPr>
  </w:style>
  <w:style w:type="character" w:customStyle="1" w:styleId="Heading2Char">
    <w:name w:val="Heading 2 Char"/>
    <w:basedOn w:val="DefaultParagraphFont"/>
    <w:link w:val="Heading2"/>
    <w:uiPriority w:val="9"/>
    <w:rsid w:val="00B24BCE"/>
    <w:rPr>
      <w:rFonts w:ascii="Arial" w:hAnsi="Arial" w:cs="Arial"/>
      <w:b/>
      <w:color w:val="C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748705">
      <w:bodyDiv w:val="1"/>
      <w:marLeft w:val="0"/>
      <w:marRight w:val="0"/>
      <w:marTop w:val="0"/>
      <w:marBottom w:val="0"/>
      <w:divBdr>
        <w:top w:val="none" w:sz="0" w:space="0" w:color="auto"/>
        <w:left w:val="none" w:sz="0" w:space="0" w:color="auto"/>
        <w:bottom w:val="none" w:sz="0" w:space="0" w:color="auto"/>
        <w:right w:val="none" w:sz="0" w:space="0" w:color="auto"/>
      </w:divBdr>
    </w:div>
    <w:div w:id="717242665">
      <w:bodyDiv w:val="1"/>
      <w:marLeft w:val="0"/>
      <w:marRight w:val="0"/>
      <w:marTop w:val="0"/>
      <w:marBottom w:val="0"/>
      <w:divBdr>
        <w:top w:val="none" w:sz="0" w:space="0" w:color="auto"/>
        <w:left w:val="none" w:sz="0" w:space="0" w:color="auto"/>
        <w:bottom w:val="none" w:sz="0" w:space="0" w:color="auto"/>
        <w:right w:val="none" w:sz="0" w:space="0" w:color="auto"/>
      </w:divBdr>
    </w:div>
    <w:div w:id="1318920629">
      <w:bodyDiv w:val="1"/>
      <w:marLeft w:val="0"/>
      <w:marRight w:val="0"/>
      <w:marTop w:val="0"/>
      <w:marBottom w:val="0"/>
      <w:divBdr>
        <w:top w:val="none" w:sz="0" w:space="0" w:color="auto"/>
        <w:left w:val="none" w:sz="0" w:space="0" w:color="auto"/>
        <w:bottom w:val="none" w:sz="0" w:space="0" w:color="auto"/>
        <w:right w:val="none" w:sz="0" w:space="0" w:color="auto"/>
      </w:divBdr>
    </w:div>
    <w:div w:id="182944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cessibilityguides.org/" TargetMode="External"/><Relationship Id="rId13" Type="http://schemas.openxmlformats.org/officeDocument/2006/relationships/hyperlink" Target="https://www.visitbritain.org/business-advice/make-your-business-accessible-and-inclusive/visitengland-accessible-and-inclusive" TargetMode="External"/><Relationship Id="rId3" Type="http://schemas.openxmlformats.org/officeDocument/2006/relationships/settings" Target="settings.xml"/><Relationship Id="rId7" Type="http://schemas.openxmlformats.org/officeDocument/2006/relationships/hyperlink" Target="https://shapingourlives.org.uk/user-led-organisations/" TargetMode="External"/><Relationship Id="rId12" Type="http://schemas.openxmlformats.org/officeDocument/2006/relationships/hyperlink" Target="https://www.visitbritain.org/business-advice/make-your-business-inclusive/visitengland-accessible-and-inclusive-tourism-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anging-places.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visitbritain.org/business-advice/make-your-business-inclusive/visitengland-accessible-and-inclusive-tourism-5" TargetMode="External"/><Relationship Id="rId4" Type="http://schemas.openxmlformats.org/officeDocument/2006/relationships/webSettings" Target="webSettings.xml"/><Relationship Id="rId9" Type="http://schemas.openxmlformats.org/officeDocument/2006/relationships/hyperlink" Target="https://www.visitbritain.org/business-advice/pink-book/disabled-custome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1602</Words>
  <Characters>9134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Lowe</dc:creator>
  <cp:keywords/>
  <dc:description/>
  <cp:lastModifiedBy>Hannah Lowe</cp:lastModifiedBy>
  <cp:revision>3</cp:revision>
  <dcterms:created xsi:type="dcterms:W3CDTF">2023-11-14T11:37:00Z</dcterms:created>
  <dcterms:modified xsi:type="dcterms:W3CDTF">2023-12-18T18:45:00Z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754cbb2-29ed-4ffe-af90-a08465e0dd2c_Enabled">
    <vt:lpwstr>True</vt:lpwstr>
  </property>
  <property fmtid="{D5CDD505-2E9C-101B-9397-08002B2CF9AE}" pid="3" name="MSIP_Label_c754cbb2-29ed-4ffe-af90-a08465e0dd2c_SiteId">
    <vt:lpwstr>c4b62f1d-01e0-4107-a0cc-5ac886858b23</vt:lpwstr>
  </property>
  <property fmtid="{D5CDD505-2E9C-101B-9397-08002B2CF9AE}" pid="4" name="MSIP_Label_c754cbb2-29ed-4ffe-af90-a08465e0dd2c_Ref">
    <vt:lpwstr>https://api.informationprotection.azure.com/api/c4b62f1d-01e0-4107-a0cc-5ac886858b23</vt:lpwstr>
  </property>
  <property fmtid="{D5CDD505-2E9C-101B-9397-08002B2CF9AE}" pid="5" name="MSIP_Label_c754cbb2-29ed-4ffe-af90-a08465e0dd2c_SetBy">
    <vt:lpwstr>H05939453@client.barclayscorp.com</vt:lpwstr>
  </property>
  <property fmtid="{D5CDD505-2E9C-101B-9397-08002B2CF9AE}" pid="6" name="MSIP_Label_c754cbb2-29ed-4ffe-af90-a08465e0dd2c_SetDate">
    <vt:lpwstr>2017-08-30T17:11:12.1444901+01:00</vt:lpwstr>
  </property>
  <property fmtid="{D5CDD505-2E9C-101B-9397-08002B2CF9AE}" pid="7" name="MSIP_Label_c754cbb2-29ed-4ffe-af90-a08465e0dd2c_Name">
    <vt:lpwstr>Unrestricted</vt:lpwstr>
  </property>
  <property fmtid="{D5CDD505-2E9C-101B-9397-08002B2CF9AE}" pid="8" name="MSIP_Label_c754cbb2-29ed-4ffe-af90-a08465e0dd2c_Application">
    <vt:lpwstr>Microsoft Azure Information Protection</vt:lpwstr>
  </property>
  <property fmtid="{D5CDD505-2E9C-101B-9397-08002B2CF9AE}" pid="9" name="MSIP_Label_c754cbb2-29ed-4ffe-af90-a08465e0dd2c_Extended_MSFT_Method">
    <vt:lpwstr>Manual</vt:lpwstr>
  </property>
  <property fmtid="{D5CDD505-2E9C-101B-9397-08002B2CF9AE}" pid="10" name="BarclaysDC">
    <vt:lpwstr>Unrestricted</vt:lpwstr>
  </property>
  <property fmtid="{D5CDD505-2E9C-101B-9397-08002B2CF9AE}" pid="11" name="_AdHocReviewCycleID">
    <vt:i4>621545209</vt:i4>
  </property>
  <property fmtid="{D5CDD505-2E9C-101B-9397-08002B2CF9AE}" pid="12" name="_NewReviewCycle">
    <vt:lpwstr/>
  </property>
  <property fmtid="{D5CDD505-2E9C-101B-9397-08002B2CF9AE}" pid="13" name="_EmailSubject">
    <vt:lpwstr>EITAG – actions ahead of meeting</vt:lpwstr>
  </property>
  <property fmtid="{D5CDD505-2E9C-101B-9397-08002B2CF9AE}" pid="14" name="_AuthorEmail">
    <vt:lpwstr>Kathryn.Townsend@barclayscorp.com</vt:lpwstr>
  </property>
  <property fmtid="{D5CDD505-2E9C-101B-9397-08002B2CF9AE}" pid="15" name="_AuthorEmailDisplayName">
    <vt:lpwstr>Townsend, Kathryn : Barclays UK, C&amp;CE</vt:lpwstr>
  </property>
  <property fmtid="{D5CDD505-2E9C-101B-9397-08002B2CF9AE}" pid="16" name="_ReviewingToolsShownOnce">
    <vt:lpwstr/>
  </property>
</Properties>
</file>