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D4E0E" w14:textId="77777777" w:rsidR="00CF381A" w:rsidRPr="00CF381A" w:rsidRDefault="00CF381A" w:rsidP="00CF381A">
      <w:pPr>
        <w:pStyle w:val="Heading1"/>
      </w:pPr>
      <w:bookmarkStart w:id="0" w:name="_GoBack"/>
      <w:bookmarkEnd w:id="0"/>
      <w:r w:rsidRPr="00CF381A">
        <w:t>Evaluation framework and ROI calculation</w:t>
      </w:r>
    </w:p>
    <w:p w14:paraId="4E381C67" w14:textId="77777777" w:rsidR="00CF381A" w:rsidRDefault="00CF381A" w:rsidP="00DE427E">
      <w:pPr>
        <w:spacing w:after="0" w:line="264" w:lineRule="auto"/>
        <w:rPr>
          <w:rFonts w:ascii="Arial" w:hAnsi="Arial" w:cs="Arial"/>
          <w:bCs/>
          <w:szCs w:val="24"/>
        </w:rPr>
      </w:pPr>
    </w:p>
    <w:p w14:paraId="0CF4561F" w14:textId="59250A6A" w:rsidR="00EB520C" w:rsidRDefault="0016032F" w:rsidP="00DE427E">
      <w:pPr>
        <w:spacing w:after="0" w:line="264" w:lineRule="auto"/>
        <w:rPr>
          <w:rFonts w:ascii="Arial" w:hAnsi="Arial" w:cs="Arial"/>
          <w:bCs/>
          <w:szCs w:val="24"/>
        </w:rPr>
      </w:pPr>
      <w:r>
        <w:rPr>
          <w:rFonts w:ascii="Arial" w:hAnsi="Arial" w:cs="Arial"/>
          <w:bCs/>
          <w:szCs w:val="24"/>
        </w:rPr>
        <w:t xml:space="preserve">The example below is an </w:t>
      </w:r>
      <w:r w:rsidR="00DE427E" w:rsidRPr="00DE427E">
        <w:rPr>
          <w:rFonts w:ascii="Arial" w:hAnsi="Arial" w:cs="Arial"/>
          <w:bCs/>
          <w:szCs w:val="24"/>
        </w:rPr>
        <w:t xml:space="preserve">evaluation framework </w:t>
      </w:r>
      <w:r w:rsidR="00CF381A">
        <w:rPr>
          <w:rFonts w:ascii="Arial" w:hAnsi="Arial" w:cs="Arial"/>
          <w:bCs/>
          <w:szCs w:val="24"/>
        </w:rPr>
        <w:t>that</w:t>
      </w:r>
      <w:r w:rsidR="00DE427E" w:rsidRPr="00DE427E">
        <w:rPr>
          <w:rFonts w:ascii="Arial" w:hAnsi="Arial" w:cs="Arial"/>
          <w:bCs/>
          <w:szCs w:val="24"/>
        </w:rPr>
        <w:t xml:space="preserve"> </w:t>
      </w:r>
      <w:r w:rsidR="00EB520C">
        <w:rPr>
          <w:rFonts w:ascii="Arial" w:hAnsi="Arial" w:cs="Arial"/>
          <w:bCs/>
          <w:szCs w:val="24"/>
        </w:rPr>
        <w:t>used by Visit Greenwich to</w:t>
      </w:r>
      <w:r>
        <w:rPr>
          <w:rFonts w:ascii="Arial" w:hAnsi="Arial" w:cs="Arial"/>
          <w:bCs/>
          <w:szCs w:val="24"/>
        </w:rPr>
        <w:t xml:space="preserve"> monitor the success of a </w:t>
      </w:r>
      <w:r w:rsidRPr="00DE427E">
        <w:rPr>
          <w:rFonts w:ascii="Arial" w:hAnsi="Arial" w:cs="Arial"/>
          <w:bCs/>
          <w:szCs w:val="24"/>
        </w:rPr>
        <w:t>marketing campaign funded through the DMO Recovery Marketing Fund</w:t>
      </w:r>
      <w:r>
        <w:rPr>
          <w:rFonts w:ascii="Arial" w:hAnsi="Arial" w:cs="Arial"/>
          <w:bCs/>
          <w:szCs w:val="24"/>
        </w:rPr>
        <w:t xml:space="preserve"> provided by DCMS/VisitBritain</w:t>
      </w:r>
      <w:r w:rsidRPr="00DE427E">
        <w:rPr>
          <w:rFonts w:ascii="Arial" w:hAnsi="Arial" w:cs="Arial"/>
          <w:bCs/>
          <w:szCs w:val="24"/>
        </w:rPr>
        <w:t>.</w:t>
      </w:r>
      <w:r w:rsidR="00DE427E" w:rsidRPr="00DE427E">
        <w:rPr>
          <w:rFonts w:ascii="Arial" w:hAnsi="Arial" w:cs="Arial"/>
          <w:bCs/>
          <w:szCs w:val="24"/>
        </w:rPr>
        <w:t xml:space="preserve"> </w:t>
      </w:r>
      <w:r>
        <w:rPr>
          <w:rFonts w:ascii="Arial" w:hAnsi="Arial" w:cs="Arial"/>
          <w:bCs/>
          <w:szCs w:val="24"/>
        </w:rPr>
        <w:t xml:space="preserve">It was followed up with a conversion survey to measure the impact of the campaign. </w:t>
      </w:r>
      <w:r w:rsidR="00DE427E" w:rsidRPr="00DE427E">
        <w:rPr>
          <w:rFonts w:ascii="Arial" w:hAnsi="Arial" w:cs="Arial"/>
          <w:bCs/>
          <w:szCs w:val="24"/>
        </w:rPr>
        <w:t>Visit Greenwich</w:t>
      </w:r>
      <w:r w:rsidR="00DE427E">
        <w:rPr>
          <w:rFonts w:ascii="Arial" w:hAnsi="Arial" w:cs="Arial"/>
          <w:bCs/>
          <w:szCs w:val="24"/>
        </w:rPr>
        <w:t xml:space="preserve"> </w:t>
      </w:r>
      <w:r>
        <w:rPr>
          <w:rFonts w:ascii="Arial" w:hAnsi="Arial" w:cs="Arial"/>
          <w:bCs/>
          <w:szCs w:val="24"/>
        </w:rPr>
        <w:t xml:space="preserve">won the </w:t>
      </w:r>
      <w:r w:rsidR="00DE427E" w:rsidRPr="00DE427E">
        <w:rPr>
          <w:rFonts w:ascii="Arial" w:hAnsi="Arial" w:cs="Arial"/>
          <w:bCs/>
          <w:szCs w:val="24"/>
        </w:rPr>
        <w:t>Advertising campaign category of The Extraordinary Travel Marketing Awards 2022</w:t>
      </w:r>
      <w:r>
        <w:rPr>
          <w:rFonts w:ascii="Arial" w:hAnsi="Arial" w:cs="Arial"/>
          <w:bCs/>
          <w:szCs w:val="24"/>
        </w:rPr>
        <w:t xml:space="preserve"> partly as a result of the success achieved.</w:t>
      </w:r>
      <w:r w:rsidR="00EB520C">
        <w:rPr>
          <w:rFonts w:ascii="Arial" w:hAnsi="Arial" w:cs="Arial"/>
          <w:bCs/>
          <w:szCs w:val="24"/>
        </w:rPr>
        <w:t xml:space="preserve"> </w:t>
      </w:r>
      <w:r>
        <w:rPr>
          <w:rFonts w:ascii="Arial" w:hAnsi="Arial" w:cs="Arial"/>
          <w:bCs/>
          <w:szCs w:val="24"/>
        </w:rPr>
        <w:t xml:space="preserve">Although the example relates to marketing activity, it can be adapted to fit </w:t>
      </w:r>
      <w:r w:rsidR="00DE427E">
        <w:rPr>
          <w:rFonts w:ascii="Arial" w:hAnsi="Arial" w:cs="Arial"/>
          <w:bCs/>
          <w:szCs w:val="24"/>
        </w:rPr>
        <w:t>most activity</w:t>
      </w:r>
      <w:r w:rsidR="00CF381A">
        <w:rPr>
          <w:rFonts w:ascii="Arial" w:hAnsi="Arial" w:cs="Arial"/>
          <w:bCs/>
          <w:szCs w:val="24"/>
        </w:rPr>
        <w:t xml:space="preserve">. </w:t>
      </w:r>
      <w:r w:rsidR="00EB520C">
        <w:rPr>
          <w:rFonts w:ascii="Arial" w:hAnsi="Arial" w:cs="Arial"/>
          <w:bCs/>
          <w:szCs w:val="24"/>
        </w:rPr>
        <w:t>The ROI calculation is included at the end.</w:t>
      </w:r>
    </w:p>
    <w:p w14:paraId="3D9959CC" w14:textId="77777777" w:rsidR="00EB520C" w:rsidRDefault="00EB520C" w:rsidP="00DE427E">
      <w:pPr>
        <w:spacing w:after="0" w:line="264" w:lineRule="auto"/>
        <w:rPr>
          <w:rFonts w:ascii="Arial" w:hAnsi="Arial" w:cs="Arial"/>
          <w:bCs/>
          <w:szCs w:val="24"/>
        </w:rPr>
      </w:pPr>
    </w:p>
    <w:p w14:paraId="3074B834" w14:textId="2216A0BB" w:rsidR="00CF381A" w:rsidRPr="00DE427E" w:rsidRDefault="00EB520C" w:rsidP="00DE427E">
      <w:pPr>
        <w:spacing w:after="0" w:line="264" w:lineRule="auto"/>
        <w:rPr>
          <w:rFonts w:ascii="Arial" w:hAnsi="Arial" w:cs="Arial"/>
          <w:bCs/>
          <w:szCs w:val="24"/>
        </w:rPr>
      </w:pPr>
      <w:r>
        <w:rPr>
          <w:rFonts w:ascii="Arial" w:hAnsi="Arial" w:cs="Arial"/>
          <w:bCs/>
          <w:szCs w:val="24"/>
        </w:rPr>
        <w:t xml:space="preserve">NB: In January 2023 the Government retired the term ‘output’ from evaluation frameworks and replaced it with performance measures, milestones and outcomes. In the example below Outputs would now be called performance measures and milestones would be identified in a separate table. </w:t>
      </w:r>
    </w:p>
    <w:p w14:paraId="24D276F7" w14:textId="77777777" w:rsidR="00DE427E" w:rsidRDefault="00DE427E" w:rsidP="00DE427E">
      <w:pPr>
        <w:spacing w:after="0" w:line="264" w:lineRule="auto"/>
        <w:rPr>
          <w:rFonts w:ascii="Arial" w:hAnsi="Arial" w:cs="Arial"/>
          <w:b/>
          <w:szCs w:val="24"/>
        </w:rPr>
      </w:pPr>
    </w:p>
    <w:p w14:paraId="368A6BCD" w14:textId="77777777" w:rsidR="00DE427E" w:rsidRPr="004B0C38" w:rsidRDefault="00DE427E" w:rsidP="00DE427E">
      <w:pPr>
        <w:spacing w:before="120" w:after="120"/>
        <w:rPr>
          <w:rFonts w:cs="Arial"/>
          <w:b/>
        </w:rPr>
      </w:pPr>
      <w:r>
        <w:rPr>
          <w:rFonts w:cs="Arial"/>
          <w:b/>
        </w:rPr>
        <w:t>Table 1 – Inputs</w:t>
      </w:r>
    </w:p>
    <w:tbl>
      <w:tblPr>
        <w:tblStyle w:val="TableGrid"/>
        <w:tblW w:w="9493" w:type="dxa"/>
        <w:tblLayout w:type="fixed"/>
        <w:tblLook w:val="04A0" w:firstRow="1" w:lastRow="0" w:firstColumn="1" w:lastColumn="0" w:noHBand="0" w:noVBand="1"/>
      </w:tblPr>
      <w:tblGrid>
        <w:gridCol w:w="2405"/>
        <w:gridCol w:w="1488"/>
        <w:gridCol w:w="1772"/>
        <w:gridCol w:w="1772"/>
        <w:gridCol w:w="2056"/>
      </w:tblGrid>
      <w:tr w:rsidR="00DE427E" w:rsidRPr="001E3CAC" w14:paraId="0D258ECA" w14:textId="77777777" w:rsidTr="00D765FE">
        <w:tc>
          <w:tcPr>
            <w:tcW w:w="2405" w:type="dxa"/>
          </w:tcPr>
          <w:p w14:paraId="77565908" w14:textId="77777777" w:rsidR="00DE427E" w:rsidRDefault="00DE427E" w:rsidP="00D765FE">
            <w:pPr>
              <w:spacing w:before="120" w:after="120"/>
              <w:jc w:val="center"/>
              <w:rPr>
                <w:rFonts w:cs="Arial"/>
                <w:b/>
                <w:sz w:val="20"/>
                <w:szCs w:val="20"/>
              </w:rPr>
            </w:pPr>
            <w:r>
              <w:rPr>
                <w:rFonts w:cs="Arial"/>
                <w:b/>
                <w:sz w:val="20"/>
                <w:szCs w:val="20"/>
              </w:rPr>
              <w:t>Agreed metric</w:t>
            </w:r>
          </w:p>
        </w:tc>
        <w:tc>
          <w:tcPr>
            <w:tcW w:w="1488" w:type="dxa"/>
            <w:shd w:val="clear" w:color="auto" w:fill="BFBFBF" w:themeFill="background1" w:themeFillShade="BF"/>
          </w:tcPr>
          <w:p w14:paraId="46A285A3" w14:textId="77777777" w:rsidR="00DE427E" w:rsidRDefault="00DE427E" w:rsidP="00D765FE">
            <w:pPr>
              <w:spacing w:before="120" w:after="120"/>
              <w:jc w:val="center"/>
              <w:rPr>
                <w:rFonts w:cs="Arial"/>
                <w:b/>
                <w:sz w:val="20"/>
                <w:szCs w:val="20"/>
              </w:rPr>
            </w:pPr>
            <w:r>
              <w:rPr>
                <w:rFonts w:cs="Arial"/>
                <w:b/>
                <w:sz w:val="20"/>
                <w:szCs w:val="20"/>
              </w:rPr>
              <w:t xml:space="preserve">Target </w:t>
            </w:r>
            <w:r w:rsidRPr="00913D63">
              <w:rPr>
                <w:rFonts w:cs="Arial"/>
                <w:b/>
                <w:i/>
                <w:sz w:val="20"/>
                <w:szCs w:val="20"/>
              </w:rPr>
              <w:t>(Where appropriate)</w:t>
            </w:r>
          </w:p>
        </w:tc>
        <w:tc>
          <w:tcPr>
            <w:tcW w:w="1772" w:type="dxa"/>
            <w:shd w:val="clear" w:color="auto" w:fill="FFFFFF" w:themeFill="background1"/>
          </w:tcPr>
          <w:p w14:paraId="63ED9042" w14:textId="77777777" w:rsidR="00DE427E" w:rsidRPr="00C96A85" w:rsidRDefault="00DE427E" w:rsidP="00D765FE">
            <w:pPr>
              <w:spacing w:before="120" w:after="120"/>
              <w:jc w:val="center"/>
              <w:rPr>
                <w:rFonts w:cs="Arial"/>
                <w:b/>
                <w:sz w:val="20"/>
                <w:szCs w:val="20"/>
                <w:highlight w:val="yellow"/>
              </w:rPr>
            </w:pPr>
            <w:r w:rsidRPr="004278A8">
              <w:rPr>
                <w:rFonts w:cs="Arial"/>
                <w:b/>
                <w:sz w:val="20"/>
                <w:szCs w:val="20"/>
              </w:rPr>
              <w:t xml:space="preserve">Total achieved up until </w:t>
            </w:r>
            <w:r>
              <w:rPr>
                <w:rFonts w:cs="Arial"/>
                <w:b/>
                <w:sz w:val="20"/>
                <w:szCs w:val="20"/>
              </w:rPr>
              <w:t>31/07/2021</w:t>
            </w:r>
          </w:p>
        </w:tc>
        <w:tc>
          <w:tcPr>
            <w:tcW w:w="1772" w:type="dxa"/>
            <w:shd w:val="clear" w:color="auto" w:fill="FFFFFF" w:themeFill="background1"/>
          </w:tcPr>
          <w:p w14:paraId="2BC43036" w14:textId="77777777" w:rsidR="00DE427E" w:rsidRPr="001E3CAC" w:rsidRDefault="00DE427E" w:rsidP="00D765FE">
            <w:pPr>
              <w:spacing w:before="120" w:after="120"/>
              <w:jc w:val="center"/>
              <w:rPr>
                <w:rFonts w:cs="Arial"/>
                <w:b/>
                <w:sz w:val="20"/>
                <w:szCs w:val="20"/>
              </w:rPr>
            </w:pPr>
            <w:r>
              <w:rPr>
                <w:rFonts w:cs="Arial"/>
                <w:b/>
                <w:sz w:val="20"/>
                <w:szCs w:val="20"/>
              </w:rPr>
              <w:t>Any additional inputs expected beyond target</w:t>
            </w:r>
          </w:p>
        </w:tc>
        <w:tc>
          <w:tcPr>
            <w:tcW w:w="2056" w:type="dxa"/>
            <w:shd w:val="clear" w:color="auto" w:fill="FFFFFF" w:themeFill="background1"/>
          </w:tcPr>
          <w:p w14:paraId="207A413D" w14:textId="77777777" w:rsidR="00DE427E" w:rsidRDefault="00DE427E" w:rsidP="00D765FE">
            <w:pPr>
              <w:spacing w:before="120" w:after="120"/>
              <w:jc w:val="center"/>
              <w:rPr>
                <w:rFonts w:cs="Arial"/>
                <w:b/>
                <w:sz w:val="20"/>
                <w:szCs w:val="20"/>
              </w:rPr>
            </w:pPr>
            <w:r>
              <w:rPr>
                <w:rFonts w:cs="Arial"/>
                <w:b/>
                <w:sz w:val="20"/>
                <w:szCs w:val="20"/>
              </w:rPr>
              <w:t xml:space="preserve">Comments </w:t>
            </w:r>
            <w:r w:rsidRPr="00913D63">
              <w:rPr>
                <w:rFonts w:cs="Arial"/>
                <w:b/>
                <w:i/>
                <w:sz w:val="20"/>
                <w:szCs w:val="20"/>
              </w:rPr>
              <w:t>(if applicable)</w:t>
            </w:r>
          </w:p>
        </w:tc>
      </w:tr>
      <w:tr w:rsidR="00DE427E" w:rsidRPr="00C944BC" w14:paraId="31D1727A" w14:textId="77777777" w:rsidTr="00D765FE">
        <w:tc>
          <w:tcPr>
            <w:tcW w:w="2405" w:type="dxa"/>
          </w:tcPr>
          <w:p w14:paraId="74E395C0" w14:textId="77777777" w:rsidR="00DE427E" w:rsidRPr="00C944BC" w:rsidRDefault="00DE427E" w:rsidP="00D765FE">
            <w:pPr>
              <w:spacing w:before="120" w:after="120"/>
              <w:rPr>
                <w:rFonts w:cs="Arial"/>
                <w:b/>
                <w:sz w:val="20"/>
                <w:szCs w:val="20"/>
              </w:rPr>
            </w:pPr>
            <w:r w:rsidRPr="00C944BC">
              <w:rPr>
                <w:rFonts w:cs="Arial"/>
                <w:sz w:val="20"/>
                <w:szCs w:val="20"/>
              </w:rPr>
              <w:t>Q1. Total spend to date</w:t>
            </w:r>
          </w:p>
        </w:tc>
        <w:tc>
          <w:tcPr>
            <w:tcW w:w="1488" w:type="dxa"/>
            <w:shd w:val="clear" w:color="auto" w:fill="BFBFBF" w:themeFill="background1" w:themeFillShade="BF"/>
          </w:tcPr>
          <w:p w14:paraId="59F4D3B2" w14:textId="25083F15" w:rsidR="00DE427E" w:rsidRPr="00DE427E" w:rsidRDefault="00DE427E" w:rsidP="00DE427E">
            <w:pPr>
              <w:spacing w:before="120" w:after="120"/>
              <w:rPr>
                <w:rFonts w:cs="Arial"/>
                <w:sz w:val="20"/>
                <w:szCs w:val="20"/>
              </w:rPr>
            </w:pPr>
            <w:r w:rsidRPr="00DE427E">
              <w:rPr>
                <w:rFonts w:cs="Arial"/>
                <w:sz w:val="20"/>
                <w:szCs w:val="20"/>
              </w:rPr>
              <w:t>£67,000</w:t>
            </w:r>
          </w:p>
        </w:tc>
        <w:tc>
          <w:tcPr>
            <w:tcW w:w="1772" w:type="dxa"/>
            <w:shd w:val="clear" w:color="auto" w:fill="FFFFFF" w:themeFill="background1"/>
          </w:tcPr>
          <w:p w14:paraId="206A31B4" w14:textId="7BD8FE47" w:rsidR="00DE427E" w:rsidRPr="00B26D4E" w:rsidRDefault="00DE427E" w:rsidP="00D765FE">
            <w:pPr>
              <w:spacing w:before="120" w:after="120"/>
              <w:jc w:val="center"/>
              <w:rPr>
                <w:rFonts w:cs="Arial"/>
                <w:bCs/>
                <w:sz w:val="20"/>
                <w:szCs w:val="20"/>
              </w:rPr>
            </w:pPr>
          </w:p>
        </w:tc>
        <w:tc>
          <w:tcPr>
            <w:tcW w:w="1772" w:type="dxa"/>
            <w:shd w:val="clear" w:color="auto" w:fill="FFFFFF" w:themeFill="background1"/>
          </w:tcPr>
          <w:p w14:paraId="2501784B" w14:textId="5D936D67" w:rsidR="00DE427E" w:rsidRPr="00B26D4E" w:rsidRDefault="00DE427E" w:rsidP="00D765FE">
            <w:pPr>
              <w:spacing w:before="120" w:after="120"/>
              <w:jc w:val="center"/>
              <w:rPr>
                <w:rFonts w:cs="Arial"/>
                <w:bCs/>
                <w:sz w:val="20"/>
                <w:szCs w:val="20"/>
              </w:rPr>
            </w:pPr>
          </w:p>
        </w:tc>
        <w:tc>
          <w:tcPr>
            <w:tcW w:w="2056" w:type="dxa"/>
            <w:shd w:val="clear" w:color="auto" w:fill="FFFFFF" w:themeFill="background1"/>
          </w:tcPr>
          <w:p w14:paraId="4470AE09" w14:textId="6EB62AC3" w:rsidR="00DE427E" w:rsidRPr="00B26D4E" w:rsidRDefault="00DE427E" w:rsidP="00D765FE">
            <w:pPr>
              <w:spacing w:before="120" w:after="120"/>
              <w:jc w:val="center"/>
              <w:rPr>
                <w:rFonts w:cs="Arial"/>
                <w:bCs/>
                <w:sz w:val="20"/>
                <w:szCs w:val="20"/>
              </w:rPr>
            </w:pPr>
          </w:p>
        </w:tc>
      </w:tr>
      <w:tr w:rsidR="00DE427E" w:rsidRPr="00C944BC" w14:paraId="335ADF4A" w14:textId="77777777" w:rsidTr="00D765FE">
        <w:tc>
          <w:tcPr>
            <w:tcW w:w="2405" w:type="dxa"/>
          </w:tcPr>
          <w:p w14:paraId="4B2178AD" w14:textId="77777777" w:rsidR="00DE427E" w:rsidRPr="00C944BC" w:rsidRDefault="00DE427E" w:rsidP="00D765FE">
            <w:pPr>
              <w:spacing w:before="120" w:after="120"/>
              <w:rPr>
                <w:rFonts w:cs="Arial"/>
                <w:sz w:val="20"/>
                <w:szCs w:val="20"/>
              </w:rPr>
            </w:pPr>
            <w:r w:rsidRPr="00C944BC">
              <w:rPr>
                <w:rFonts w:cs="Arial"/>
                <w:sz w:val="20"/>
                <w:szCs w:val="20"/>
              </w:rPr>
              <w:t>Q2. How much money has been spent on paid media?</w:t>
            </w:r>
          </w:p>
        </w:tc>
        <w:tc>
          <w:tcPr>
            <w:tcW w:w="1488" w:type="dxa"/>
            <w:tcBorders>
              <w:bottom w:val="single" w:sz="4" w:space="0" w:color="BFBFBF" w:themeColor="background1" w:themeShade="BF"/>
            </w:tcBorders>
            <w:shd w:val="clear" w:color="auto" w:fill="BFBFBF" w:themeFill="background1" w:themeFillShade="BF"/>
          </w:tcPr>
          <w:p w14:paraId="5E1F7431" w14:textId="77777777" w:rsidR="00DE427E" w:rsidRPr="00C944BC" w:rsidRDefault="00DE427E" w:rsidP="00D765FE">
            <w:pPr>
              <w:spacing w:before="120" w:after="120"/>
              <w:rPr>
                <w:rFonts w:cs="Arial"/>
                <w:sz w:val="20"/>
                <w:szCs w:val="20"/>
              </w:rPr>
            </w:pPr>
            <w:r w:rsidRPr="00C944BC">
              <w:rPr>
                <w:rFonts w:cs="Arial"/>
                <w:sz w:val="20"/>
                <w:szCs w:val="20"/>
              </w:rPr>
              <w:t xml:space="preserve">70% of total budget </w:t>
            </w:r>
          </w:p>
        </w:tc>
        <w:tc>
          <w:tcPr>
            <w:tcW w:w="1772" w:type="dxa"/>
            <w:shd w:val="clear" w:color="auto" w:fill="FFFFFF" w:themeFill="background1"/>
          </w:tcPr>
          <w:p w14:paraId="77B9527D" w14:textId="66459FCD" w:rsidR="00DE427E" w:rsidRPr="00B26D4E" w:rsidRDefault="00DE427E" w:rsidP="00D765FE">
            <w:pPr>
              <w:spacing w:before="120" w:after="120"/>
              <w:jc w:val="center"/>
              <w:rPr>
                <w:rFonts w:cs="Arial"/>
                <w:bCs/>
                <w:sz w:val="20"/>
                <w:szCs w:val="20"/>
              </w:rPr>
            </w:pPr>
          </w:p>
        </w:tc>
        <w:tc>
          <w:tcPr>
            <w:tcW w:w="1772" w:type="dxa"/>
            <w:shd w:val="clear" w:color="auto" w:fill="FFFFFF" w:themeFill="background1"/>
          </w:tcPr>
          <w:p w14:paraId="1B9E8BAF" w14:textId="4E9FDF48" w:rsidR="00DE427E" w:rsidRPr="00B26D4E" w:rsidRDefault="00DE427E" w:rsidP="00D765FE">
            <w:pPr>
              <w:spacing w:before="120" w:after="120"/>
              <w:jc w:val="center"/>
              <w:rPr>
                <w:rFonts w:cs="Arial"/>
                <w:bCs/>
                <w:sz w:val="20"/>
                <w:szCs w:val="20"/>
              </w:rPr>
            </w:pPr>
          </w:p>
        </w:tc>
        <w:tc>
          <w:tcPr>
            <w:tcW w:w="2056" w:type="dxa"/>
            <w:shd w:val="clear" w:color="auto" w:fill="FFFFFF" w:themeFill="background1"/>
          </w:tcPr>
          <w:p w14:paraId="2C617F3C" w14:textId="77777777" w:rsidR="00DE427E" w:rsidRPr="00B26D4E" w:rsidRDefault="00DE427E" w:rsidP="00D765FE">
            <w:pPr>
              <w:spacing w:before="120" w:after="120"/>
              <w:jc w:val="center"/>
              <w:rPr>
                <w:rFonts w:cs="Arial"/>
                <w:bCs/>
                <w:sz w:val="20"/>
                <w:szCs w:val="20"/>
              </w:rPr>
            </w:pPr>
          </w:p>
        </w:tc>
      </w:tr>
      <w:tr w:rsidR="00DE427E" w:rsidRPr="00C944BC" w14:paraId="3978B987" w14:textId="77777777" w:rsidTr="00D765FE">
        <w:tc>
          <w:tcPr>
            <w:tcW w:w="2405" w:type="dxa"/>
          </w:tcPr>
          <w:p w14:paraId="4034E017" w14:textId="77777777" w:rsidR="00DE427E" w:rsidRPr="00C944BC" w:rsidRDefault="00DE427E" w:rsidP="00D765FE">
            <w:pPr>
              <w:spacing w:before="120" w:after="120"/>
              <w:rPr>
                <w:rFonts w:cs="Arial"/>
                <w:sz w:val="20"/>
                <w:szCs w:val="20"/>
              </w:rPr>
            </w:pPr>
            <w:r w:rsidRPr="00C944BC">
              <w:rPr>
                <w:rFonts w:cs="Arial"/>
                <w:sz w:val="20"/>
                <w:szCs w:val="20"/>
              </w:rPr>
              <w:t xml:space="preserve">Q3: How much has been spent on content creation and production? </w:t>
            </w:r>
          </w:p>
        </w:tc>
        <w:tc>
          <w:tcPr>
            <w:tcW w:w="1488" w:type="dxa"/>
            <w:shd w:val="clear" w:color="auto" w:fill="BFBFBF" w:themeFill="background1" w:themeFillShade="BF"/>
          </w:tcPr>
          <w:p w14:paraId="4785B3C3" w14:textId="77777777" w:rsidR="00DE427E" w:rsidRPr="00C944BC" w:rsidRDefault="00DE427E" w:rsidP="00D765FE">
            <w:pPr>
              <w:spacing w:before="120" w:after="120"/>
              <w:rPr>
                <w:rFonts w:cs="Arial"/>
                <w:sz w:val="20"/>
                <w:szCs w:val="20"/>
              </w:rPr>
            </w:pPr>
            <w:r w:rsidRPr="00C944BC">
              <w:rPr>
                <w:rFonts w:cs="Arial"/>
                <w:sz w:val="20"/>
                <w:szCs w:val="20"/>
              </w:rPr>
              <w:t xml:space="preserve">20% of total budget </w:t>
            </w:r>
          </w:p>
        </w:tc>
        <w:tc>
          <w:tcPr>
            <w:tcW w:w="1772" w:type="dxa"/>
            <w:shd w:val="clear" w:color="auto" w:fill="FFFFFF" w:themeFill="background1"/>
          </w:tcPr>
          <w:p w14:paraId="6F4E1EC5" w14:textId="47A83896" w:rsidR="00DE427E" w:rsidRPr="00B26D4E" w:rsidRDefault="00DE427E" w:rsidP="00D765FE">
            <w:pPr>
              <w:spacing w:before="120" w:after="120"/>
              <w:jc w:val="center"/>
              <w:rPr>
                <w:rFonts w:cs="Arial"/>
                <w:bCs/>
                <w:sz w:val="20"/>
                <w:szCs w:val="20"/>
              </w:rPr>
            </w:pPr>
          </w:p>
        </w:tc>
        <w:tc>
          <w:tcPr>
            <w:tcW w:w="1772" w:type="dxa"/>
            <w:shd w:val="clear" w:color="auto" w:fill="FFFFFF" w:themeFill="background1"/>
          </w:tcPr>
          <w:p w14:paraId="22FF7117" w14:textId="181062BA" w:rsidR="00DE427E" w:rsidRPr="00B26D4E" w:rsidRDefault="00DE427E" w:rsidP="00D765FE">
            <w:pPr>
              <w:spacing w:before="120" w:after="120"/>
              <w:jc w:val="center"/>
              <w:rPr>
                <w:rFonts w:cs="Arial"/>
                <w:bCs/>
                <w:sz w:val="20"/>
                <w:szCs w:val="20"/>
              </w:rPr>
            </w:pPr>
          </w:p>
        </w:tc>
        <w:tc>
          <w:tcPr>
            <w:tcW w:w="2056" w:type="dxa"/>
            <w:shd w:val="clear" w:color="auto" w:fill="FFFFFF" w:themeFill="background1"/>
          </w:tcPr>
          <w:p w14:paraId="3CA24D35" w14:textId="77777777" w:rsidR="00DE427E" w:rsidRPr="00B26D4E" w:rsidRDefault="00DE427E" w:rsidP="00D765FE">
            <w:pPr>
              <w:spacing w:before="120" w:after="120"/>
              <w:jc w:val="center"/>
              <w:rPr>
                <w:rFonts w:cs="Arial"/>
                <w:bCs/>
                <w:sz w:val="20"/>
                <w:szCs w:val="20"/>
              </w:rPr>
            </w:pPr>
          </w:p>
        </w:tc>
      </w:tr>
      <w:tr w:rsidR="00DE427E" w:rsidRPr="00C944BC" w14:paraId="1DFBD8D0" w14:textId="77777777" w:rsidTr="00D765FE">
        <w:tc>
          <w:tcPr>
            <w:tcW w:w="2405" w:type="dxa"/>
          </w:tcPr>
          <w:p w14:paraId="677250A0" w14:textId="77777777" w:rsidR="00DE427E" w:rsidRPr="00C944BC" w:rsidRDefault="00DE427E" w:rsidP="00D765FE">
            <w:pPr>
              <w:spacing w:before="120" w:after="120"/>
              <w:rPr>
                <w:rFonts w:cs="Arial"/>
                <w:sz w:val="20"/>
                <w:szCs w:val="20"/>
              </w:rPr>
            </w:pPr>
            <w:r w:rsidRPr="00C944BC">
              <w:rPr>
                <w:rFonts w:cs="Arial"/>
                <w:sz w:val="20"/>
                <w:szCs w:val="20"/>
              </w:rPr>
              <w:t xml:space="preserve">Q4: Any other costs not highlighted? </w:t>
            </w:r>
          </w:p>
        </w:tc>
        <w:tc>
          <w:tcPr>
            <w:tcW w:w="1488" w:type="dxa"/>
            <w:shd w:val="clear" w:color="auto" w:fill="BFBFBF" w:themeFill="background1" w:themeFillShade="BF"/>
          </w:tcPr>
          <w:p w14:paraId="278BE923" w14:textId="77777777" w:rsidR="00DE427E" w:rsidRPr="00C944BC" w:rsidRDefault="00DE427E" w:rsidP="00D765FE">
            <w:pPr>
              <w:spacing w:before="120" w:after="120"/>
              <w:rPr>
                <w:rFonts w:cs="Arial"/>
                <w:sz w:val="20"/>
                <w:szCs w:val="20"/>
              </w:rPr>
            </w:pPr>
            <w:r w:rsidRPr="00C944BC">
              <w:rPr>
                <w:rFonts w:cs="Arial"/>
                <w:sz w:val="20"/>
                <w:szCs w:val="20"/>
              </w:rPr>
              <w:t xml:space="preserve">10% of total budget </w:t>
            </w:r>
          </w:p>
        </w:tc>
        <w:tc>
          <w:tcPr>
            <w:tcW w:w="1772" w:type="dxa"/>
            <w:shd w:val="clear" w:color="auto" w:fill="FFFFFF" w:themeFill="background1"/>
          </w:tcPr>
          <w:p w14:paraId="3D7BA37B" w14:textId="4C73BC0F" w:rsidR="00DE427E" w:rsidRPr="00B26D4E" w:rsidRDefault="00DE427E" w:rsidP="00D765FE">
            <w:pPr>
              <w:spacing w:before="120" w:after="120"/>
              <w:jc w:val="center"/>
              <w:rPr>
                <w:rFonts w:cs="Arial"/>
                <w:bCs/>
                <w:sz w:val="20"/>
                <w:szCs w:val="20"/>
              </w:rPr>
            </w:pPr>
          </w:p>
        </w:tc>
        <w:tc>
          <w:tcPr>
            <w:tcW w:w="1772" w:type="dxa"/>
            <w:shd w:val="clear" w:color="auto" w:fill="FFFFFF" w:themeFill="background1"/>
          </w:tcPr>
          <w:p w14:paraId="4B3B6F43" w14:textId="70717A75" w:rsidR="00DE427E" w:rsidRPr="00B26D4E" w:rsidRDefault="00DE427E" w:rsidP="00D765FE">
            <w:pPr>
              <w:spacing w:before="120" w:after="120"/>
              <w:jc w:val="center"/>
              <w:rPr>
                <w:rFonts w:cs="Arial"/>
                <w:bCs/>
                <w:sz w:val="20"/>
                <w:szCs w:val="20"/>
              </w:rPr>
            </w:pPr>
          </w:p>
        </w:tc>
        <w:tc>
          <w:tcPr>
            <w:tcW w:w="2056" w:type="dxa"/>
            <w:shd w:val="clear" w:color="auto" w:fill="FFFFFF" w:themeFill="background1"/>
          </w:tcPr>
          <w:p w14:paraId="4228456A" w14:textId="1B8FA31E" w:rsidR="00DE427E" w:rsidRPr="00B26D4E" w:rsidRDefault="00DE427E" w:rsidP="00D765FE">
            <w:pPr>
              <w:spacing w:before="120" w:after="120"/>
              <w:jc w:val="center"/>
              <w:rPr>
                <w:rFonts w:cs="Arial"/>
                <w:bCs/>
                <w:sz w:val="20"/>
                <w:szCs w:val="20"/>
              </w:rPr>
            </w:pPr>
          </w:p>
        </w:tc>
      </w:tr>
      <w:tr w:rsidR="00DE427E" w:rsidRPr="001E3CAC" w14:paraId="5AE63D91" w14:textId="77777777" w:rsidTr="00D765FE">
        <w:tc>
          <w:tcPr>
            <w:tcW w:w="2405" w:type="dxa"/>
          </w:tcPr>
          <w:p w14:paraId="61B96D37" w14:textId="77777777" w:rsidR="00DE427E" w:rsidRPr="00C944BC" w:rsidRDefault="00DE427E" w:rsidP="00D765FE">
            <w:pPr>
              <w:spacing w:before="120" w:after="120"/>
              <w:rPr>
                <w:rFonts w:cs="Arial"/>
                <w:sz w:val="20"/>
                <w:szCs w:val="20"/>
              </w:rPr>
            </w:pPr>
            <w:r w:rsidRPr="00C944BC">
              <w:rPr>
                <w:rFonts w:cs="Arial"/>
                <w:sz w:val="20"/>
                <w:szCs w:val="20"/>
              </w:rPr>
              <w:t>Q5: MIK Value including owned and earned channels</w:t>
            </w:r>
          </w:p>
        </w:tc>
        <w:tc>
          <w:tcPr>
            <w:tcW w:w="1488" w:type="dxa"/>
            <w:shd w:val="clear" w:color="auto" w:fill="BFBFBF" w:themeFill="background1" w:themeFillShade="BF"/>
          </w:tcPr>
          <w:p w14:paraId="219FC607" w14:textId="77777777" w:rsidR="00DE427E" w:rsidRPr="00C944BC" w:rsidRDefault="00DE427E" w:rsidP="00D765FE">
            <w:pPr>
              <w:spacing w:before="120" w:after="120"/>
              <w:rPr>
                <w:rFonts w:cs="Arial"/>
                <w:sz w:val="20"/>
                <w:szCs w:val="20"/>
              </w:rPr>
            </w:pPr>
            <w:r>
              <w:rPr>
                <w:rFonts w:cs="Arial"/>
                <w:sz w:val="20"/>
                <w:szCs w:val="20"/>
              </w:rPr>
              <w:t>--</w:t>
            </w:r>
          </w:p>
        </w:tc>
        <w:tc>
          <w:tcPr>
            <w:tcW w:w="1772" w:type="dxa"/>
            <w:shd w:val="clear" w:color="auto" w:fill="FFFFFF" w:themeFill="background1"/>
          </w:tcPr>
          <w:p w14:paraId="097CB55E" w14:textId="6CD47872" w:rsidR="00DE427E" w:rsidRPr="00B26D4E" w:rsidRDefault="00DE427E" w:rsidP="00D765FE">
            <w:pPr>
              <w:spacing w:before="120" w:after="120"/>
              <w:jc w:val="center"/>
              <w:rPr>
                <w:rFonts w:cs="Arial"/>
                <w:bCs/>
                <w:sz w:val="20"/>
                <w:szCs w:val="20"/>
              </w:rPr>
            </w:pPr>
          </w:p>
        </w:tc>
        <w:tc>
          <w:tcPr>
            <w:tcW w:w="1772" w:type="dxa"/>
            <w:shd w:val="clear" w:color="auto" w:fill="FFFFFF" w:themeFill="background1"/>
          </w:tcPr>
          <w:p w14:paraId="10467AD1" w14:textId="0F027879" w:rsidR="00DE427E" w:rsidRPr="00B26D4E" w:rsidRDefault="00DE427E" w:rsidP="00D765FE">
            <w:pPr>
              <w:spacing w:before="120" w:after="120"/>
              <w:jc w:val="center"/>
              <w:rPr>
                <w:rFonts w:cs="Arial"/>
                <w:bCs/>
                <w:sz w:val="20"/>
                <w:szCs w:val="20"/>
              </w:rPr>
            </w:pPr>
          </w:p>
        </w:tc>
        <w:tc>
          <w:tcPr>
            <w:tcW w:w="2056" w:type="dxa"/>
            <w:shd w:val="clear" w:color="auto" w:fill="FFFFFF" w:themeFill="background1"/>
          </w:tcPr>
          <w:p w14:paraId="7AE26915" w14:textId="77777777" w:rsidR="00DE427E" w:rsidRPr="00B26D4E" w:rsidRDefault="00DE427E" w:rsidP="00D765FE">
            <w:pPr>
              <w:spacing w:before="120" w:after="120"/>
              <w:jc w:val="center"/>
              <w:rPr>
                <w:rFonts w:cs="Arial"/>
                <w:bCs/>
                <w:sz w:val="20"/>
                <w:szCs w:val="20"/>
              </w:rPr>
            </w:pPr>
          </w:p>
        </w:tc>
      </w:tr>
    </w:tbl>
    <w:p w14:paraId="4DD4D617" w14:textId="77777777" w:rsidR="00DE427E" w:rsidRDefault="00DE427E" w:rsidP="00DE427E">
      <w:pPr>
        <w:spacing w:before="120" w:after="120"/>
        <w:rPr>
          <w:rFonts w:cs="Arial"/>
        </w:rPr>
      </w:pPr>
    </w:p>
    <w:p w14:paraId="79261834" w14:textId="77777777" w:rsidR="00DE427E" w:rsidRPr="004B0C38" w:rsidRDefault="00DE427E" w:rsidP="00DE427E">
      <w:pPr>
        <w:spacing w:before="120" w:after="120"/>
        <w:rPr>
          <w:rFonts w:cs="Arial"/>
          <w:b/>
        </w:rPr>
      </w:pPr>
      <w:r>
        <w:rPr>
          <w:rFonts w:cs="Arial"/>
          <w:b/>
        </w:rPr>
        <w:t>Table 2 – Outputs achieved</w:t>
      </w:r>
    </w:p>
    <w:tbl>
      <w:tblPr>
        <w:tblStyle w:val="TableGrid"/>
        <w:tblW w:w="9493" w:type="dxa"/>
        <w:tblLayout w:type="fixed"/>
        <w:tblLook w:val="04A0" w:firstRow="1" w:lastRow="0" w:firstColumn="1" w:lastColumn="0" w:noHBand="0" w:noVBand="1"/>
      </w:tblPr>
      <w:tblGrid>
        <w:gridCol w:w="2405"/>
        <w:gridCol w:w="1488"/>
        <w:gridCol w:w="1772"/>
        <w:gridCol w:w="1772"/>
        <w:gridCol w:w="2056"/>
      </w:tblGrid>
      <w:tr w:rsidR="00DE427E" w:rsidRPr="001E3CAC" w14:paraId="7B95DB61" w14:textId="77777777" w:rsidTr="00D765FE">
        <w:tc>
          <w:tcPr>
            <w:tcW w:w="2405" w:type="dxa"/>
          </w:tcPr>
          <w:p w14:paraId="457B79A7" w14:textId="77777777" w:rsidR="00DE427E" w:rsidRDefault="00DE427E" w:rsidP="00D765FE">
            <w:pPr>
              <w:spacing w:before="120" w:after="120"/>
              <w:jc w:val="center"/>
              <w:rPr>
                <w:rFonts w:cs="Arial"/>
                <w:b/>
                <w:sz w:val="20"/>
                <w:szCs w:val="20"/>
              </w:rPr>
            </w:pPr>
            <w:r>
              <w:rPr>
                <w:rFonts w:cs="Arial"/>
                <w:b/>
                <w:sz w:val="20"/>
                <w:szCs w:val="20"/>
              </w:rPr>
              <w:t>Agreed metric</w:t>
            </w:r>
          </w:p>
        </w:tc>
        <w:tc>
          <w:tcPr>
            <w:tcW w:w="1488" w:type="dxa"/>
            <w:shd w:val="clear" w:color="auto" w:fill="BFBFBF" w:themeFill="background1" w:themeFillShade="BF"/>
          </w:tcPr>
          <w:p w14:paraId="2CF6D1C3" w14:textId="77777777" w:rsidR="00DE427E" w:rsidRDefault="00DE427E" w:rsidP="00D765FE">
            <w:pPr>
              <w:spacing w:before="120" w:after="120"/>
              <w:jc w:val="center"/>
              <w:rPr>
                <w:rFonts w:cs="Arial"/>
                <w:b/>
                <w:sz w:val="20"/>
                <w:szCs w:val="20"/>
              </w:rPr>
            </w:pPr>
            <w:r>
              <w:rPr>
                <w:rFonts w:cs="Arial"/>
                <w:b/>
                <w:sz w:val="20"/>
                <w:szCs w:val="20"/>
              </w:rPr>
              <w:t xml:space="preserve">Target </w:t>
            </w:r>
            <w:r w:rsidRPr="00913D63">
              <w:rPr>
                <w:rFonts w:cs="Arial"/>
                <w:b/>
                <w:i/>
                <w:sz w:val="20"/>
                <w:szCs w:val="20"/>
              </w:rPr>
              <w:t>(Where appropriate)</w:t>
            </w:r>
          </w:p>
        </w:tc>
        <w:tc>
          <w:tcPr>
            <w:tcW w:w="1772" w:type="dxa"/>
            <w:shd w:val="clear" w:color="auto" w:fill="FFFFFF" w:themeFill="background1"/>
          </w:tcPr>
          <w:p w14:paraId="13D9F45E" w14:textId="77777777" w:rsidR="00DE427E" w:rsidRPr="00C96A85" w:rsidRDefault="00DE427E" w:rsidP="00D765FE">
            <w:pPr>
              <w:spacing w:before="120" w:after="120"/>
              <w:jc w:val="center"/>
              <w:rPr>
                <w:rFonts w:cs="Arial"/>
                <w:b/>
                <w:sz w:val="20"/>
                <w:szCs w:val="20"/>
                <w:highlight w:val="yellow"/>
              </w:rPr>
            </w:pPr>
            <w:r w:rsidRPr="004278A8">
              <w:rPr>
                <w:rFonts w:cs="Arial"/>
                <w:b/>
                <w:sz w:val="20"/>
                <w:szCs w:val="20"/>
              </w:rPr>
              <w:t xml:space="preserve">Total achieved up until </w:t>
            </w:r>
            <w:r>
              <w:rPr>
                <w:rFonts w:cs="Arial"/>
                <w:b/>
                <w:sz w:val="20"/>
                <w:szCs w:val="20"/>
              </w:rPr>
              <w:t>31/07/2021</w:t>
            </w:r>
          </w:p>
        </w:tc>
        <w:tc>
          <w:tcPr>
            <w:tcW w:w="1772" w:type="dxa"/>
            <w:shd w:val="clear" w:color="auto" w:fill="FFFFFF" w:themeFill="background1"/>
          </w:tcPr>
          <w:p w14:paraId="2B807B6A" w14:textId="77777777" w:rsidR="00DE427E" w:rsidRPr="001E3CAC" w:rsidRDefault="00DE427E" w:rsidP="00D765FE">
            <w:pPr>
              <w:spacing w:before="120" w:after="120"/>
              <w:jc w:val="center"/>
              <w:rPr>
                <w:rFonts w:cs="Arial"/>
                <w:b/>
                <w:sz w:val="20"/>
                <w:szCs w:val="20"/>
              </w:rPr>
            </w:pPr>
            <w:r>
              <w:rPr>
                <w:rFonts w:cs="Arial"/>
                <w:b/>
                <w:sz w:val="20"/>
                <w:szCs w:val="20"/>
              </w:rPr>
              <w:t>Any additional outputs expected beyond target</w:t>
            </w:r>
          </w:p>
        </w:tc>
        <w:tc>
          <w:tcPr>
            <w:tcW w:w="2056" w:type="dxa"/>
            <w:shd w:val="clear" w:color="auto" w:fill="FFFFFF" w:themeFill="background1"/>
          </w:tcPr>
          <w:p w14:paraId="7B0B4CFF" w14:textId="77777777" w:rsidR="00DE427E" w:rsidRDefault="00DE427E" w:rsidP="00D765FE">
            <w:pPr>
              <w:spacing w:before="120" w:after="120"/>
              <w:jc w:val="center"/>
              <w:rPr>
                <w:rFonts w:cs="Arial"/>
                <w:b/>
                <w:sz w:val="20"/>
                <w:szCs w:val="20"/>
              </w:rPr>
            </w:pPr>
            <w:r>
              <w:rPr>
                <w:rFonts w:cs="Arial"/>
                <w:b/>
                <w:sz w:val="20"/>
                <w:szCs w:val="20"/>
              </w:rPr>
              <w:t xml:space="preserve">Comments </w:t>
            </w:r>
            <w:r w:rsidRPr="00913D63">
              <w:rPr>
                <w:rFonts w:cs="Arial"/>
                <w:b/>
                <w:i/>
                <w:sz w:val="20"/>
                <w:szCs w:val="20"/>
              </w:rPr>
              <w:t>(if applicable)</w:t>
            </w:r>
          </w:p>
        </w:tc>
      </w:tr>
      <w:tr w:rsidR="00DE427E" w:rsidRPr="001E3CAC" w14:paraId="066E679E" w14:textId="77777777" w:rsidTr="00D765FE">
        <w:tc>
          <w:tcPr>
            <w:tcW w:w="2405" w:type="dxa"/>
          </w:tcPr>
          <w:p w14:paraId="3F0E051C" w14:textId="77777777" w:rsidR="00DE427E" w:rsidRDefault="00DE427E" w:rsidP="00D765FE">
            <w:pPr>
              <w:spacing w:before="120" w:after="120"/>
              <w:rPr>
                <w:rFonts w:cs="Arial"/>
                <w:sz w:val="20"/>
                <w:szCs w:val="20"/>
              </w:rPr>
            </w:pPr>
            <w:r>
              <w:rPr>
                <w:rFonts w:cs="Arial"/>
                <w:sz w:val="20"/>
                <w:szCs w:val="20"/>
              </w:rPr>
              <w:t xml:space="preserve">Q1: </w:t>
            </w:r>
            <w:r w:rsidRPr="00886306">
              <w:rPr>
                <w:rFonts w:cs="Arial"/>
                <w:sz w:val="20"/>
                <w:szCs w:val="20"/>
              </w:rPr>
              <w:t>Number of bookable products featured</w:t>
            </w:r>
          </w:p>
        </w:tc>
        <w:tc>
          <w:tcPr>
            <w:tcW w:w="1488" w:type="dxa"/>
            <w:shd w:val="clear" w:color="auto" w:fill="BFBFBF" w:themeFill="background1" w:themeFillShade="BF"/>
          </w:tcPr>
          <w:p w14:paraId="17E6DA2B" w14:textId="77777777" w:rsidR="00DE427E" w:rsidRPr="00CC39AF" w:rsidRDefault="00DE427E" w:rsidP="00D765FE">
            <w:pPr>
              <w:spacing w:before="120" w:after="120"/>
              <w:jc w:val="center"/>
              <w:rPr>
                <w:rFonts w:cs="Arial"/>
                <w:sz w:val="20"/>
                <w:szCs w:val="20"/>
              </w:rPr>
            </w:pPr>
            <w:r>
              <w:rPr>
                <w:rFonts w:cs="Arial"/>
                <w:sz w:val="20"/>
                <w:szCs w:val="20"/>
              </w:rPr>
              <w:t>10</w:t>
            </w:r>
          </w:p>
        </w:tc>
        <w:tc>
          <w:tcPr>
            <w:tcW w:w="1772" w:type="dxa"/>
            <w:shd w:val="clear" w:color="auto" w:fill="FFFFFF" w:themeFill="background1"/>
          </w:tcPr>
          <w:p w14:paraId="7A7EFCF3" w14:textId="77777777" w:rsidR="00DE427E" w:rsidRPr="00B26D4E" w:rsidRDefault="00DE427E" w:rsidP="00D765FE">
            <w:pPr>
              <w:spacing w:before="120" w:after="120"/>
              <w:jc w:val="center"/>
              <w:rPr>
                <w:rFonts w:cs="Arial"/>
                <w:sz w:val="20"/>
                <w:szCs w:val="20"/>
              </w:rPr>
            </w:pPr>
          </w:p>
        </w:tc>
        <w:tc>
          <w:tcPr>
            <w:tcW w:w="1772" w:type="dxa"/>
            <w:shd w:val="clear" w:color="auto" w:fill="FFFFFF" w:themeFill="background1"/>
          </w:tcPr>
          <w:p w14:paraId="74BAFB1F" w14:textId="2E1D99FD" w:rsidR="00DE427E" w:rsidRPr="00B26D4E" w:rsidRDefault="00DE427E" w:rsidP="00D765FE">
            <w:pPr>
              <w:spacing w:before="120" w:after="120"/>
              <w:jc w:val="center"/>
              <w:rPr>
                <w:rFonts w:cs="Arial"/>
                <w:sz w:val="20"/>
                <w:szCs w:val="20"/>
              </w:rPr>
            </w:pPr>
          </w:p>
        </w:tc>
        <w:tc>
          <w:tcPr>
            <w:tcW w:w="2056" w:type="dxa"/>
            <w:shd w:val="clear" w:color="auto" w:fill="FFFFFF" w:themeFill="background1"/>
          </w:tcPr>
          <w:p w14:paraId="4440D66A" w14:textId="77777777" w:rsidR="00DE427E" w:rsidRPr="00B26D4E" w:rsidRDefault="00DE427E" w:rsidP="00D765FE">
            <w:pPr>
              <w:spacing w:before="120" w:after="120"/>
              <w:jc w:val="center"/>
              <w:rPr>
                <w:rFonts w:cs="Arial"/>
                <w:sz w:val="20"/>
                <w:szCs w:val="20"/>
              </w:rPr>
            </w:pPr>
          </w:p>
        </w:tc>
      </w:tr>
      <w:tr w:rsidR="00DE427E" w:rsidRPr="001E3CAC" w14:paraId="59FEA452" w14:textId="77777777" w:rsidTr="00D765FE">
        <w:tc>
          <w:tcPr>
            <w:tcW w:w="2405" w:type="dxa"/>
          </w:tcPr>
          <w:p w14:paraId="5489DA56" w14:textId="77777777" w:rsidR="00DE427E" w:rsidRPr="00AB6249" w:rsidRDefault="00DE427E" w:rsidP="00D765FE">
            <w:pPr>
              <w:spacing w:before="120" w:after="120"/>
              <w:rPr>
                <w:rFonts w:cs="Arial"/>
                <w:sz w:val="20"/>
                <w:szCs w:val="20"/>
              </w:rPr>
            </w:pPr>
            <w:r>
              <w:rPr>
                <w:rFonts w:cs="Arial"/>
                <w:sz w:val="20"/>
                <w:szCs w:val="20"/>
              </w:rPr>
              <w:lastRenderedPageBreak/>
              <w:t>Q2: Owned channel i</w:t>
            </w:r>
            <w:r w:rsidRPr="00886306">
              <w:rPr>
                <w:rFonts w:cs="Arial"/>
                <w:sz w:val="20"/>
                <w:szCs w:val="20"/>
              </w:rPr>
              <w:t>mpressions -</w:t>
            </w:r>
            <w:r>
              <w:rPr>
                <w:rFonts w:cs="Arial"/>
                <w:sz w:val="20"/>
                <w:szCs w:val="20"/>
              </w:rPr>
              <w:t xml:space="preserve"> </w:t>
            </w:r>
            <w:r w:rsidRPr="00886306">
              <w:rPr>
                <w:rFonts w:cs="Arial"/>
                <w:sz w:val="20"/>
                <w:szCs w:val="20"/>
              </w:rPr>
              <w:t>campaign landing page</w:t>
            </w:r>
          </w:p>
        </w:tc>
        <w:tc>
          <w:tcPr>
            <w:tcW w:w="1488" w:type="dxa"/>
            <w:shd w:val="clear" w:color="auto" w:fill="BFBFBF" w:themeFill="background1" w:themeFillShade="BF"/>
          </w:tcPr>
          <w:p w14:paraId="4789E916" w14:textId="77777777" w:rsidR="00DE427E" w:rsidRPr="00CC39AF" w:rsidRDefault="00DE427E" w:rsidP="00D765FE">
            <w:pPr>
              <w:spacing w:before="120" w:after="120"/>
              <w:jc w:val="center"/>
              <w:rPr>
                <w:rFonts w:cs="Arial"/>
                <w:sz w:val="20"/>
                <w:szCs w:val="20"/>
              </w:rPr>
            </w:pPr>
            <w:r w:rsidRPr="007C0B1C">
              <w:rPr>
                <w:rFonts w:cs="Arial"/>
                <w:sz w:val="20"/>
                <w:szCs w:val="20"/>
              </w:rPr>
              <w:t>137,000 + Usual Traffic</w:t>
            </w:r>
          </w:p>
        </w:tc>
        <w:tc>
          <w:tcPr>
            <w:tcW w:w="1772" w:type="dxa"/>
            <w:shd w:val="clear" w:color="auto" w:fill="FFFFFF" w:themeFill="background1"/>
          </w:tcPr>
          <w:p w14:paraId="10BFD4A6" w14:textId="37240472" w:rsidR="00DE427E" w:rsidRPr="00B26D4E" w:rsidRDefault="00DE427E" w:rsidP="00D765FE">
            <w:pPr>
              <w:spacing w:before="120" w:after="120"/>
              <w:jc w:val="center"/>
              <w:rPr>
                <w:rFonts w:cs="Arial"/>
                <w:sz w:val="20"/>
                <w:szCs w:val="20"/>
              </w:rPr>
            </w:pPr>
          </w:p>
        </w:tc>
        <w:tc>
          <w:tcPr>
            <w:tcW w:w="1772" w:type="dxa"/>
            <w:shd w:val="clear" w:color="auto" w:fill="FFFFFF" w:themeFill="background1"/>
          </w:tcPr>
          <w:p w14:paraId="2A4DAE1C" w14:textId="40A93A07" w:rsidR="00DE427E" w:rsidRPr="00B26D4E" w:rsidRDefault="00DE427E" w:rsidP="00D765FE">
            <w:pPr>
              <w:spacing w:before="120" w:after="120"/>
              <w:jc w:val="center"/>
              <w:rPr>
                <w:rFonts w:cs="Arial"/>
                <w:sz w:val="20"/>
                <w:szCs w:val="20"/>
              </w:rPr>
            </w:pPr>
          </w:p>
        </w:tc>
        <w:tc>
          <w:tcPr>
            <w:tcW w:w="2056" w:type="dxa"/>
            <w:shd w:val="clear" w:color="auto" w:fill="FFFFFF" w:themeFill="background1"/>
          </w:tcPr>
          <w:p w14:paraId="011D3ECB" w14:textId="77777777" w:rsidR="00DE427E" w:rsidRPr="00B26D4E" w:rsidRDefault="00DE427E" w:rsidP="00D765FE">
            <w:pPr>
              <w:spacing w:before="120" w:after="120"/>
              <w:jc w:val="center"/>
              <w:rPr>
                <w:rFonts w:cs="Arial"/>
                <w:sz w:val="20"/>
                <w:szCs w:val="20"/>
              </w:rPr>
            </w:pPr>
          </w:p>
        </w:tc>
      </w:tr>
      <w:tr w:rsidR="00DE427E" w:rsidRPr="001E3CAC" w14:paraId="4FB4306A" w14:textId="77777777" w:rsidTr="00D765FE">
        <w:tc>
          <w:tcPr>
            <w:tcW w:w="2405" w:type="dxa"/>
          </w:tcPr>
          <w:p w14:paraId="18F2CEEF" w14:textId="77777777" w:rsidR="00DE427E" w:rsidRPr="006305F0" w:rsidRDefault="00DE427E" w:rsidP="00D765FE">
            <w:pPr>
              <w:spacing w:before="120" w:after="120"/>
              <w:rPr>
                <w:rFonts w:cs="Arial"/>
                <w:sz w:val="20"/>
                <w:szCs w:val="20"/>
              </w:rPr>
            </w:pPr>
            <w:r>
              <w:rPr>
                <w:rFonts w:cs="Arial"/>
                <w:sz w:val="20"/>
                <w:szCs w:val="20"/>
              </w:rPr>
              <w:t>Q3: Paid m</w:t>
            </w:r>
            <w:r w:rsidRPr="00886306">
              <w:rPr>
                <w:rFonts w:cs="Arial"/>
                <w:sz w:val="20"/>
                <w:szCs w:val="20"/>
              </w:rPr>
              <w:t xml:space="preserve">edia </w:t>
            </w:r>
            <w:r>
              <w:rPr>
                <w:rFonts w:cs="Arial"/>
                <w:sz w:val="20"/>
                <w:szCs w:val="20"/>
              </w:rPr>
              <w:t xml:space="preserve">total </w:t>
            </w:r>
            <w:r w:rsidRPr="00886306">
              <w:rPr>
                <w:rFonts w:cs="Arial"/>
                <w:sz w:val="20"/>
                <w:szCs w:val="20"/>
              </w:rPr>
              <w:t>reach</w:t>
            </w:r>
          </w:p>
        </w:tc>
        <w:tc>
          <w:tcPr>
            <w:tcW w:w="1488" w:type="dxa"/>
            <w:shd w:val="clear" w:color="auto" w:fill="BFBFBF" w:themeFill="background1" w:themeFillShade="BF"/>
          </w:tcPr>
          <w:p w14:paraId="35F97068" w14:textId="77777777" w:rsidR="00DE427E" w:rsidRPr="00CC39AF" w:rsidRDefault="00DE427E" w:rsidP="00D765FE">
            <w:pPr>
              <w:spacing w:before="120" w:after="120"/>
              <w:jc w:val="center"/>
              <w:rPr>
                <w:rFonts w:cs="Arial"/>
                <w:sz w:val="20"/>
                <w:szCs w:val="20"/>
              </w:rPr>
            </w:pPr>
            <w:r w:rsidRPr="007C0B1C">
              <w:rPr>
                <w:rFonts w:cs="Arial"/>
                <w:sz w:val="20"/>
                <w:szCs w:val="20"/>
              </w:rPr>
              <w:t>1</w:t>
            </w:r>
            <w:r>
              <w:rPr>
                <w:rFonts w:cs="Arial"/>
                <w:sz w:val="20"/>
                <w:szCs w:val="20"/>
              </w:rPr>
              <w:t>,</w:t>
            </w:r>
            <w:r w:rsidRPr="007C0B1C">
              <w:rPr>
                <w:rFonts w:cs="Arial"/>
                <w:sz w:val="20"/>
                <w:szCs w:val="20"/>
              </w:rPr>
              <w:t>977</w:t>
            </w:r>
            <w:r>
              <w:rPr>
                <w:rFonts w:cs="Arial"/>
                <w:sz w:val="20"/>
                <w:szCs w:val="20"/>
              </w:rPr>
              <w:t>,</w:t>
            </w:r>
            <w:r w:rsidRPr="007C0B1C">
              <w:rPr>
                <w:rFonts w:cs="Arial"/>
                <w:sz w:val="20"/>
                <w:szCs w:val="20"/>
              </w:rPr>
              <w:t>250</w:t>
            </w:r>
          </w:p>
        </w:tc>
        <w:tc>
          <w:tcPr>
            <w:tcW w:w="1772" w:type="dxa"/>
            <w:shd w:val="clear" w:color="auto" w:fill="FFFFFF" w:themeFill="background1"/>
          </w:tcPr>
          <w:p w14:paraId="3D5A077E" w14:textId="44D98437" w:rsidR="00DE427E" w:rsidRPr="00B26D4E" w:rsidRDefault="00DE427E" w:rsidP="00D765FE">
            <w:pPr>
              <w:spacing w:before="120" w:after="120"/>
              <w:jc w:val="center"/>
              <w:rPr>
                <w:rFonts w:cs="Arial"/>
                <w:sz w:val="20"/>
                <w:szCs w:val="20"/>
              </w:rPr>
            </w:pPr>
          </w:p>
        </w:tc>
        <w:tc>
          <w:tcPr>
            <w:tcW w:w="1772" w:type="dxa"/>
            <w:shd w:val="clear" w:color="auto" w:fill="FFFFFF" w:themeFill="background1"/>
          </w:tcPr>
          <w:p w14:paraId="41DE5214" w14:textId="7BCB6473" w:rsidR="00DE427E" w:rsidRPr="00B26D4E" w:rsidRDefault="00DE427E" w:rsidP="00D765FE">
            <w:pPr>
              <w:spacing w:before="120" w:after="120"/>
              <w:jc w:val="center"/>
              <w:rPr>
                <w:rFonts w:cs="Arial"/>
                <w:sz w:val="20"/>
                <w:szCs w:val="20"/>
              </w:rPr>
            </w:pPr>
          </w:p>
        </w:tc>
        <w:tc>
          <w:tcPr>
            <w:tcW w:w="2056" w:type="dxa"/>
            <w:shd w:val="clear" w:color="auto" w:fill="FFFFFF" w:themeFill="background1"/>
          </w:tcPr>
          <w:p w14:paraId="08FF92EC" w14:textId="77777777" w:rsidR="00DE427E" w:rsidRPr="00B26D4E" w:rsidRDefault="00DE427E" w:rsidP="00D765FE">
            <w:pPr>
              <w:spacing w:before="120" w:after="120"/>
              <w:jc w:val="center"/>
              <w:rPr>
                <w:rFonts w:cs="Arial"/>
                <w:sz w:val="20"/>
                <w:szCs w:val="20"/>
              </w:rPr>
            </w:pPr>
          </w:p>
        </w:tc>
      </w:tr>
    </w:tbl>
    <w:p w14:paraId="4EB233B0" w14:textId="77777777" w:rsidR="00DE427E" w:rsidRDefault="00DE427E" w:rsidP="00DE427E">
      <w:pPr>
        <w:spacing w:before="120" w:after="120"/>
        <w:rPr>
          <w:rFonts w:cs="Arial"/>
          <w:b/>
        </w:rPr>
      </w:pPr>
    </w:p>
    <w:p w14:paraId="2575D755" w14:textId="77777777" w:rsidR="00DE427E" w:rsidRPr="004B0C38" w:rsidRDefault="00DE427E" w:rsidP="00DE427E">
      <w:pPr>
        <w:spacing w:before="120" w:after="120"/>
        <w:rPr>
          <w:rFonts w:cs="Arial"/>
          <w:b/>
        </w:rPr>
      </w:pPr>
      <w:r>
        <w:rPr>
          <w:rFonts w:cs="Arial"/>
          <w:b/>
        </w:rPr>
        <w:t>Table 3 – Outcomes achieved</w:t>
      </w:r>
    </w:p>
    <w:tbl>
      <w:tblPr>
        <w:tblStyle w:val="TableGrid"/>
        <w:tblW w:w="9493" w:type="dxa"/>
        <w:tblLayout w:type="fixed"/>
        <w:tblLook w:val="04A0" w:firstRow="1" w:lastRow="0" w:firstColumn="1" w:lastColumn="0" w:noHBand="0" w:noVBand="1"/>
      </w:tblPr>
      <w:tblGrid>
        <w:gridCol w:w="2405"/>
        <w:gridCol w:w="1488"/>
        <w:gridCol w:w="1772"/>
        <w:gridCol w:w="1772"/>
        <w:gridCol w:w="2056"/>
      </w:tblGrid>
      <w:tr w:rsidR="00DE427E" w:rsidRPr="001E3CAC" w14:paraId="73BD7A2B" w14:textId="77777777" w:rsidTr="00D765FE">
        <w:tc>
          <w:tcPr>
            <w:tcW w:w="2405" w:type="dxa"/>
          </w:tcPr>
          <w:p w14:paraId="34D29D0A" w14:textId="77777777" w:rsidR="00DE427E" w:rsidRDefault="00DE427E" w:rsidP="00D765FE">
            <w:pPr>
              <w:spacing w:before="120" w:after="120"/>
              <w:jc w:val="center"/>
              <w:rPr>
                <w:rFonts w:cs="Arial"/>
                <w:b/>
                <w:sz w:val="20"/>
                <w:szCs w:val="20"/>
              </w:rPr>
            </w:pPr>
            <w:r>
              <w:rPr>
                <w:rFonts w:cs="Arial"/>
                <w:b/>
                <w:sz w:val="20"/>
                <w:szCs w:val="20"/>
              </w:rPr>
              <w:t>Agreed metric</w:t>
            </w:r>
          </w:p>
        </w:tc>
        <w:tc>
          <w:tcPr>
            <w:tcW w:w="1488" w:type="dxa"/>
            <w:shd w:val="clear" w:color="auto" w:fill="BFBFBF" w:themeFill="background1" w:themeFillShade="BF"/>
          </w:tcPr>
          <w:p w14:paraId="0EDF5536" w14:textId="77777777" w:rsidR="00DE427E" w:rsidRDefault="00DE427E" w:rsidP="00D765FE">
            <w:pPr>
              <w:spacing w:before="120" w:after="120"/>
              <w:jc w:val="center"/>
              <w:rPr>
                <w:rFonts w:cs="Arial"/>
                <w:b/>
                <w:sz w:val="20"/>
                <w:szCs w:val="20"/>
              </w:rPr>
            </w:pPr>
            <w:r>
              <w:rPr>
                <w:rFonts w:cs="Arial"/>
                <w:b/>
                <w:sz w:val="20"/>
                <w:szCs w:val="20"/>
              </w:rPr>
              <w:t xml:space="preserve">Target </w:t>
            </w:r>
            <w:r w:rsidRPr="00913D63">
              <w:rPr>
                <w:rFonts w:cs="Arial"/>
                <w:b/>
                <w:i/>
                <w:sz w:val="20"/>
                <w:szCs w:val="20"/>
              </w:rPr>
              <w:t>(Where appropriate)</w:t>
            </w:r>
          </w:p>
        </w:tc>
        <w:tc>
          <w:tcPr>
            <w:tcW w:w="1772" w:type="dxa"/>
            <w:shd w:val="clear" w:color="auto" w:fill="FFFFFF" w:themeFill="background1"/>
          </w:tcPr>
          <w:p w14:paraId="28D4C485" w14:textId="77777777" w:rsidR="00DE427E" w:rsidRPr="00C96A85" w:rsidRDefault="00DE427E" w:rsidP="00D765FE">
            <w:pPr>
              <w:spacing w:before="120" w:after="120"/>
              <w:jc w:val="center"/>
              <w:rPr>
                <w:rFonts w:cs="Arial"/>
                <w:b/>
                <w:sz w:val="20"/>
                <w:szCs w:val="20"/>
                <w:highlight w:val="yellow"/>
              </w:rPr>
            </w:pPr>
            <w:r w:rsidRPr="004278A8">
              <w:rPr>
                <w:rFonts w:cs="Arial"/>
                <w:b/>
                <w:sz w:val="20"/>
                <w:szCs w:val="20"/>
              </w:rPr>
              <w:t xml:space="preserve">Total achieved up until </w:t>
            </w:r>
            <w:r>
              <w:rPr>
                <w:rFonts w:cs="Arial"/>
                <w:b/>
                <w:sz w:val="20"/>
                <w:szCs w:val="20"/>
              </w:rPr>
              <w:t>31/07/2021</w:t>
            </w:r>
          </w:p>
        </w:tc>
        <w:tc>
          <w:tcPr>
            <w:tcW w:w="1772" w:type="dxa"/>
            <w:shd w:val="clear" w:color="auto" w:fill="FFFFFF" w:themeFill="background1"/>
          </w:tcPr>
          <w:p w14:paraId="0583FC3C" w14:textId="77777777" w:rsidR="00DE427E" w:rsidRPr="001E3CAC" w:rsidRDefault="00DE427E" w:rsidP="00D765FE">
            <w:pPr>
              <w:spacing w:before="120" w:after="120"/>
              <w:jc w:val="center"/>
              <w:rPr>
                <w:rFonts w:cs="Arial"/>
                <w:b/>
                <w:sz w:val="20"/>
                <w:szCs w:val="20"/>
              </w:rPr>
            </w:pPr>
            <w:r>
              <w:rPr>
                <w:rFonts w:cs="Arial"/>
                <w:b/>
                <w:sz w:val="20"/>
                <w:szCs w:val="20"/>
              </w:rPr>
              <w:t>Any additional outcomes expected beyond target</w:t>
            </w:r>
          </w:p>
        </w:tc>
        <w:tc>
          <w:tcPr>
            <w:tcW w:w="2056" w:type="dxa"/>
            <w:shd w:val="clear" w:color="auto" w:fill="FFFFFF" w:themeFill="background1"/>
          </w:tcPr>
          <w:p w14:paraId="33703C13" w14:textId="77777777" w:rsidR="00DE427E" w:rsidRDefault="00DE427E" w:rsidP="00D765FE">
            <w:pPr>
              <w:spacing w:before="120" w:after="120"/>
              <w:jc w:val="center"/>
              <w:rPr>
                <w:rFonts w:cs="Arial"/>
                <w:b/>
                <w:sz w:val="20"/>
                <w:szCs w:val="20"/>
              </w:rPr>
            </w:pPr>
            <w:r>
              <w:rPr>
                <w:rFonts w:cs="Arial"/>
                <w:b/>
                <w:sz w:val="20"/>
                <w:szCs w:val="20"/>
              </w:rPr>
              <w:t xml:space="preserve">Comments </w:t>
            </w:r>
            <w:r w:rsidRPr="00913D63">
              <w:rPr>
                <w:rFonts w:cs="Arial"/>
                <w:b/>
                <w:i/>
                <w:sz w:val="20"/>
                <w:szCs w:val="20"/>
              </w:rPr>
              <w:t>(if applicable)</w:t>
            </w:r>
          </w:p>
        </w:tc>
      </w:tr>
      <w:tr w:rsidR="00DE427E" w:rsidRPr="001E3CAC" w14:paraId="63B3D6BF" w14:textId="77777777" w:rsidTr="00D765FE">
        <w:tc>
          <w:tcPr>
            <w:tcW w:w="2405" w:type="dxa"/>
          </w:tcPr>
          <w:p w14:paraId="4704B896" w14:textId="77777777" w:rsidR="00DE427E" w:rsidRDefault="00DE427E" w:rsidP="00D765FE">
            <w:pPr>
              <w:spacing w:before="120" w:after="120"/>
              <w:rPr>
                <w:rFonts w:cs="Arial"/>
                <w:sz w:val="20"/>
                <w:szCs w:val="20"/>
              </w:rPr>
            </w:pPr>
            <w:r>
              <w:rPr>
                <w:rFonts w:cs="Arial"/>
                <w:sz w:val="20"/>
                <w:szCs w:val="20"/>
              </w:rPr>
              <w:t>Q1: Paid media Total CTR</w:t>
            </w:r>
          </w:p>
        </w:tc>
        <w:tc>
          <w:tcPr>
            <w:tcW w:w="1488" w:type="dxa"/>
            <w:shd w:val="clear" w:color="auto" w:fill="BFBFBF" w:themeFill="background1" w:themeFillShade="BF"/>
          </w:tcPr>
          <w:p w14:paraId="1B2A1ACD" w14:textId="77777777" w:rsidR="00DE427E" w:rsidRPr="00CC39AF" w:rsidRDefault="00DE427E" w:rsidP="00D765FE">
            <w:pPr>
              <w:spacing w:before="120" w:after="120"/>
              <w:rPr>
                <w:rFonts w:cs="Arial"/>
                <w:sz w:val="20"/>
                <w:szCs w:val="20"/>
              </w:rPr>
            </w:pPr>
            <w:r>
              <w:rPr>
                <w:rFonts w:cs="Arial"/>
                <w:sz w:val="20"/>
                <w:szCs w:val="20"/>
              </w:rPr>
              <w:t>2.61%</w:t>
            </w:r>
          </w:p>
        </w:tc>
        <w:tc>
          <w:tcPr>
            <w:tcW w:w="1772" w:type="dxa"/>
            <w:shd w:val="clear" w:color="auto" w:fill="FFFFFF" w:themeFill="background1"/>
          </w:tcPr>
          <w:p w14:paraId="3952E8D0" w14:textId="360EB6DB" w:rsidR="00DE427E" w:rsidRPr="00B26D4E" w:rsidRDefault="00DE427E" w:rsidP="00D765FE">
            <w:pPr>
              <w:spacing w:before="120" w:after="120"/>
              <w:jc w:val="center"/>
              <w:rPr>
                <w:rFonts w:cs="Arial"/>
                <w:sz w:val="20"/>
                <w:szCs w:val="20"/>
              </w:rPr>
            </w:pPr>
          </w:p>
        </w:tc>
        <w:tc>
          <w:tcPr>
            <w:tcW w:w="1772" w:type="dxa"/>
            <w:shd w:val="clear" w:color="auto" w:fill="FFFFFF" w:themeFill="background1"/>
          </w:tcPr>
          <w:p w14:paraId="3CBA5233" w14:textId="67B2164F" w:rsidR="00DE427E" w:rsidRPr="00B26D4E" w:rsidRDefault="00DE427E" w:rsidP="00D765FE">
            <w:pPr>
              <w:spacing w:before="120" w:after="120"/>
              <w:jc w:val="center"/>
              <w:rPr>
                <w:rFonts w:cs="Arial"/>
                <w:sz w:val="20"/>
                <w:szCs w:val="20"/>
              </w:rPr>
            </w:pPr>
          </w:p>
        </w:tc>
        <w:tc>
          <w:tcPr>
            <w:tcW w:w="2056" w:type="dxa"/>
            <w:shd w:val="clear" w:color="auto" w:fill="FFFFFF" w:themeFill="background1"/>
          </w:tcPr>
          <w:p w14:paraId="52F031D0" w14:textId="77777777" w:rsidR="00DE427E" w:rsidRPr="00B26D4E" w:rsidRDefault="00DE427E" w:rsidP="00D765FE">
            <w:pPr>
              <w:spacing w:before="120" w:after="120"/>
              <w:jc w:val="center"/>
              <w:rPr>
                <w:rFonts w:cs="Arial"/>
                <w:sz w:val="20"/>
                <w:szCs w:val="20"/>
              </w:rPr>
            </w:pPr>
          </w:p>
        </w:tc>
      </w:tr>
      <w:tr w:rsidR="00DE427E" w:rsidRPr="001E3CAC" w14:paraId="63C05DA3" w14:textId="77777777" w:rsidTr="00D765FE">
        <w:tc>
          <w:tcPr>
            <w:tcW w:w="2405" w:type="dxa"/>
          </w:tcPr>
          <w:p w14:paraId="05424398" w14:textId="77777777" w:rsidR="00DE427E" w:rsidRPr="00AB6249" w:rsidRDefault="00DE427E" w:rsidP="00D765FE">
            <w:pPr>
              <w:spacing w:before="120" w:after="120"/>
              <w:rPr>
                <w:rFonts w:cs="Arial"/>
                <w:sz w:val="20"/>
                <w:szCs w:val="20"/>
              </w:rPr>
            </w:pPr>
            <w:r>
              <w:rPr>
                <w:rFonts w:cs="Arial"/>
                <w:sz w:val="20"/>
                <w:szCs w:val="20"/>
              </w:rPr>
              <w:t xml:space="preserve">Q2: </w:t>
            </w:r>
            <w:r w:rsidRPr="00886306">
              <w:rPr>
                <w:rFonts w:cs="Arial"/>
                <w:sz w:val="20"/>
                <w:szCs w:val="20"/>
              </w:rPr>
              <w:t>Total number</w:t>
            </w:r>
            <w:r>
              <w:rPr>
                <w:rFonts w:cs="Arial"/>
                <w:sz w:val="20"/>
                <w:szCs w:val="20"/>
              </w:rPr>
              <w:t xml:space="preserve"> of bookable products sold </w:t>
            </w:r>
          </w:p>
        </w:tc>
        <w:tc>
          <w:tcPr>
            <w:tcW w:w="1488" w:type="dxa"/>
            <w:shd w:val="clear" w:color="auto" w:fill="BFBFBF" w:themeFill="background1" w:themeFillShade="BF"/>
          </w:tcPr>
          <w:p w14:paraId="5A27C867" w14:textId="77777777" w:rsidR="00DE427E" w:rsidRPr="007C0B1C" w:rsidRDefault="00DE427E" w:rsidP="0016032F">
            <w:pPr>
              <w:spacing w:before="120" w:after="120"/>
              <w:rPr>
                <w:rFonts w:cs="Arial"/>
                <w:sz w:val="20"/>
                <w:szCs w:val="20"/>
              </w:rPr>
            </w:pPr>
            <w:r w:rsidRPr="007C0B1C">
              <w:rPr>
                <w:rFonts w:cs="Arial"/>
                <w:sz w:val="20"/>
                <w:szCs w:val="20"/>
              </w:rPr>
              <w:t>380 – Worst Case</w:t>
            </w:r>
          </w:p>
          <w:p w14:paraId="44CC9CC6" w14:textId="77777777" w:rsidR="0016032F" w:rsidRDefault="00DE427E" w:rsidP="0016032F">
            <w:pPr>
              <w:spacing w:before="120" w:after="120"/>
              <w:rPr>
                <w:rFonts w:cs="Arial"/>
                <w:sz w:val="20"/>
                <w:szCs w:val="20"/>
              </w:rPr>
            </w:pPr>
            <w:r w:rsidRPr="007C0B1C">
              <w:rPr>
                <w:rFonts w:cs="Arial"/>
                <w:sz w:val="20"/>
                <w:szCs w:val="20"/>
              </w:rPr>
              <w:t>2,880 – Best Case</w:t>
            </w:r>
          </w:p>
          <w:p w14:paraId="089B5131" w14:textId="3BCD0F31" w:rsidR="00DE427E" w:rsidRPr="00CC39AF" w:rsidRDefault="00DE427E" w:rsidP="0016032F">
            <w:pPr>
              <w:spacing w:before="120" w:after="120"/>
              <w:rPr>
                <w:rFonts w:cs="Arial"/>
                <w:sz w:val="20"/>
                <w:szCs w:val="20"/>
              </w:rPr>
            </w:pPr>
            <w:r w:rsidRPr="007C0B1C">
              <w:rPr>
                <w:rFonts w:cs="Arial"/>
                <w:sz w:val="20"/>
                <w:szCs w:val="20"/>
              </w:rPr>
              <w:t>1,230 - Average</w:t>
            </w:r>
          </w:p>
        </w:tc>
        <w:tc>
          <w:tcPr>
            <w:tcW w:w="1772" w:type="dxa"/>
            <w:shd w:val="clear" w:color="auto" w:fill="FFFFFF" w:themeFill="background1"/>
          </w:tcPr>
          <w:p w14:paraId="7F840F79" w14:textId="1EA73ACE" w:rsidR="00DE427E" w:rsidRPr="00B26D4E" w:rsidRDefault="00DE427E" w:rsidP="00D765FE">
            <w:pPr>
              <w:spacing w:before="120" w:after="120"/>
              <w:jc w:val="center"/>
              <w:rPr>
                <w:rFonts w:cs="Arial"/>
                <w:sz w:val="20"/>
                <w:szCs w:val="20"/>
              </w:rPr>
            </w:pPr>
          </w:p>
        </w:tc>
        <w:tc>
          <w:tcPr>
            <w:tcW w:w="1772" w:type="dxa"/>
            <w:shd w:val="clear" w:color="auto" w:fill="FFFFFF" w:themeFill="background1"/>
          </w:tcPr>
          <w:p w14:paraId="08528C8C" w14:textId="59B56316" w:rsidR="00DE427E" w:rsidRPr="00B26D4E" w:rsidRDefault="00DE427E" w:rsidP="00D765FE">
            <w:pPr>
              <w:spacing w:before="120" w:after="120"/>
              <w:jc w:val="center"/>
              <w:rPr>
                <w:rFonts w:cs="Arial"/>
                <w:sz w:val="20"/>
                <w:szCs w:val="20"/>
              </w:rPr>
            </w:pPr>
          </w:p>
        </w:tc>
        <w:tc>
          <w:tcPr>
            <w:tcW w:w="2056" w:type="dxa"/>
            <w:shd w:val="clear" w:color="auto" w:fill="FFFFFF" w:themeFill="background1"/>
          </w:tcPr>
          <w:p w14:paraId="61E68670" w14:textId="6D89C772" w:rsidR="00DE427E" w:rsidRPr="00B26D4E" w:rsidRDefault="00DE427E" w:rsidP="00D765FE">
            <w:pPr>
              <w:spacing w:before="120" w:after="120"/>
              <w:jc w:val="center"/>
              <w:rPr>
                <w:rFonts w:cs="Arial"/>
                <w:sz w:val="20"/>
                <w:szCs w:val="20"/>
              </w:rPr>
            </w:pPr>
          </w:p>
        </w:tc>
      </w:tr>
      <w:tr w:rsidR="00DE427E" w:rsidRPr="001E3CAC" w14:paraId="1049D0E7" w14:textId="77777777" w:rsidTr="00D765FE">
        <w:tc>
          <w:tcPr>
            <w:tcW w:w="2405" w:type="dxa"/>
          </w:tcPr>
          <w:p w14:paraId="65D52615" w14:textId="77777777" w:rsidR="00DE427E" w:rsidRPr="00886306" w:rsidRDefault="00DE427E" w:rsidP="00D765FE">
            <w:pPr>
              <w:spacing w:before="120" w:after="120"/>
              <w:rPr>
                <w:rFonts w:cs="Arial"/>
                <w:sz w:val="20"/>
                <w:szCs w:val="20"/>
              </w:rPr>
            </w:pPr>
            <w:r>
              <w:rPr>
                <w:rFonts w:cs="Arial"/>
                <w:sz w:val="20"/>
                <w:szCs w:val="20"/>
              </w:rPr>
              <w:t xml:space="preserve">Q3: </w:t>
            </w:r>
            <w:r w:rsidRPr="00750B2E">
              <w:rPr>
                <w:rFonts w:cs="Arial"/>
                <w:sz w:val="20"/>
                <w:szCs w:val="20"/>
              </w:rPr>
              <w:t xml:space="preserve">Total </w:t>
            </w:r>
            <w:r>
              <w:rPr>
                <w:rFonts w:cs="Arial"/>
                <w:sz w:val="20"/>
                <w:szCs w:val="20"/>
              </w:rPr>
              <w:t>value</w:t>
            </w:r>
            <w:r w:rsidRPr="00750B2E">
              <w:rPr>
                <w:rFonts w:cs="Arial"/>
                <w:sz w:val="20"/>
                <w:szCs w:val="20"/>
              </w:rPr>
              <w:t xml:space="preserve"> of bookable products sold </w:t>
            </w:r>
          </w:p>
        </w:tc>
        <w:tc>
          <w:tcPr>
            <w:tcW w:w="1488" w:type="dxa"/>
            <w:shd w:val="clear" w:color="auto" w:fill="BFBFBF" w:themeFill="background1" w:themeFillShade="BF"/>
          </w:tcPr>
          <w:p w14:paraId="3D22D4BD" w14:textId="77777777" w:rsidR="00DE427E" w:rsidRPr="007C0B1C" w:rsidRDefault="00DE427E" w:rsidP="00D765FE">
            <w:pPr>
              <w:spacing w:before="120" w:after="120"/>
              <w:rPr>
                <w:rFonts w:cs="Arial"/>
                <w:sz w:val="20"/>
                <w:szCs w:val="20"/>
              </w:rPr>
            </w:pPr>
            <w:r w:rsidRPr="007C0B1C">
              <w:rPr>
                <w:rFonts w:cs="Arial"/>
                <w:sz w:val="20"/>
                <w:szCs w:val="20"/>
              </w:rPr>
              <w:t>£5,700 – Worst Case</w:t>
            </w:r>
          </w:p>
          <w:p w14:paraId="7C4819B8" w14:textId="77777777" w:rsidR="00DE427E" w:rsidRPr="007C0B1C" w:rsidRDefault="00DE427E" w:rsidP="00D765FE">
            <w:pPr>
              <w:spacing w:before="120" w:after="120"/>
              <w:rPr>
                <w:rFonts w:cs="Arial"/>
                <w:sz w:val="20"/>
                <w:szCs w:val="20"/>
              </w:rPr>
            </w:pPr>
            <w:r w:rsidRPr="007C0B1C">
              <w:rPr>
                <w:rFonts w:cs="Arial"/>
                <w:sz w:val="20"/>
                <w:szCs w:val="20"/>
              </w:rPr>
              <w:t xml:space="preserve">£43,200 – Best Case </w:t>
            </w:r>
          </w:p>
          <w:p w14:paraId="750F977C" w14:textId="77777777" w:rsidR="00DE427E" w:rsidRPr="00CC39AF" w:rsidRDefault="00DE427E" w:rsidP="00D765FE">
            <w:pPr>
              <w:spacing w:before="120" w:after="120"/>
              <w:rPr>
                <w:rFonts w:cs="Arial"/>
                <w:sz w:val="20"/>
                <w:szCs w:val="20"/>
              </w:rPr>
            </w:pPr>
            <w:r w:rsidRPr="007C0B1C">
              <w:rPr>
                <w:rFonts w:cs="Arial"/>
                <w:sz w:val="20"/>
                <w:szCs w:val="20"/>
              </w:rPr>
              <w:t>£18,450 – Average</w:t>
            </w:r>
          </w:p>
        </w:tc>
        <w:tc>
          <w:tcPr>
            <w:tcW w:w="1772" w:type="dxa"/>
            <w:shd w:val="clear" w:color="auto" w:fill="FFFFFF" w:themeFill="background1"/>
          </w:tcPr>
          <w:p w14:paraId="6241521D" w14:textId="4143E561" w:rsidR="00DE427E" w:rsidRPr="00B26D4E" w:rsidRDefault="00DE427E" w:rsidP="00D765FE">
            <w:pPr>
              <w:spacing w:before="120" w:after="120"/>
              <w:jc w:val="center"/>
              <w:rPr>
                <w:rFonts w:cs="Arial"/>
                <w:sz w:val="20"/>
                <w:szCs w:val="20"/>
              </w:rPr>
            </w:pPr>
          </w:p>
        </w:tc>
        <w:tc>
          <w:tcPr>
            <w:tcW w:w="1772" w:type="dxa"/>
            <w:shd w:val="clear" w:color="auto" w:fill="FFFFFF" w:themeFill="background1"/>
          </w:tcPr>
          <w:p w14:paraId="7EF7FEC5" w14:textId="1087B553" w:rsidR="00DE427E" w:rsidRPr="00B26D4E" w:rsidRDefault="00DE427E" w:rsidP="00D765FE">
            <w:pPr>
              <w:spacing w:before="120" w:after="120"/>
              <w:jc w:val="center"/>
              <w:rPr>
                <w:rFonts w:cs="Arial"/>
                <w:sz w:val="20"/>
                <w:szCs w:val="20"/>
              </w:rPr>
            </w:pPr>
          </w:p>
        </w:tc>
        <w:tc>
          <w:tcPr>
            <w:tcW w:w="2056" w:type="dxa"/>
            <w:shd w:val="clear" w:color="auto" w:fill="FFFFFF" w:themeFill="background1"/>
          </w:tcPr>
          <w:p w14:paraId="0AF5BC69" w14:textId="77777777" w:rsidR="00DE427E" w:rsidRPr="00B26D4E" w:rsidRDefault="00DE427E" w:rsidP="00D765FE">
            <w:pPr>
              <w:spacing w:before="120" w:after="120"/>
              <w:jc w:val="center"/>
              <w:rPr>
                <w:rFonts w:cs="Arial"/>
                <w:sz w:val="20"/>
                <w:szCs w:val="20"/>
              </w:rPr>
            </w:pPr>
          </w:p>
        </w:tc>
      </w:tr>
    </w:tbl>
    <w:p w14:paraId="24732416" w14:textId="703C33FC" w:rsidR="00CF381A" w:rsidRDefault="00CF381A"/>
    <w:p w14:paraId="50A33C23" w14:textId="369A8C60" w:rsidR="00CF381A" w:rsidRDefault="00CF381A" w:rsidP="00CF381A">
      <w:pPr>
        <w:pStyle w:val="Heading2"/>
        <w:rPr>
          <w:b/>
          <w:bCs/>
        </w:rPr>
      </w:pPr>
      <w:r w:rsidRPr="00CF381A">
        <w:rPr>
          <w:b/>
          <w:bCs/>
        </w:rPr>
        <w:t>ROI calculation</w:t>
      </w:r>
    </w:p>
    <w:p w14:paraId="1D3AA811" w14:textId="10761BDF" w:rsidR="0016032F" w:rsidRDefault="0016032F" w:rsidP="0016032F">
      <w:r>
        <w:t>The results of the campaign were fed into a formula to measure return on investment. The figures relate to people who had visited or made a definite booking directly or partly due to seeing the marketing campaign.</w:t>
      </w:r>
    </w:p>
    <w:p w14:paraId="1E1806E4" w14:textId="77777777" w:rsidR="0016032F" w:rsidRPr="0016032F" w:rsidRDefault="0016032F" w:rsidP="0016032F"/>
    <w:tbl>
      <w:tblPr>
        <w:tblW w:w="10345" w:type="dxa"/>
        <w:tblInd w:w="567" w:type="dxa"/>
        <w:tblLook w:val="04A0" w:firstRow="1" w:lastRow="0" w:firstColumn="1" w:lastColumn="0" w:noHBand="0" w:noVBand="1"/>
      </w:tblPr>
      <w:tblGrid>
        <w:gridCol w:w="1110"/>
        <w:gridCol w:w="2292"/>
        <w:gridCol w:w="426"/>
        <w:gridCol w:w="1053"/>
        <w:gridCol w:w="266"/>
        <w:gridCol w:w="971"/>
        <w:gridCol w:w="1917"/>
        <w:gridCol w:w="1037"/>
        <w:gridCol w:w="1037"/>
        <w:gridCol w:w="236"/>
      </w:tblGrid>
      <w:tr w:rsidR="00433F87" w:rsidRPr="00DF47D4" w14:paraId="0A679CDD" w14:textId="77777777" w:rsidTr="00433F87">
        <w:trPr>
          <w:trHeight w:val="288"/>
        </w:trPr>
        <w:tc>
          <w:tcPr>
            <w:tcW w:w="1110" w:type="dxa"/>
            <w:tcBorders>
              <w:top w:val="nil"/>
              <w:left w:val="nil"/>
              <w:bottom w:val="nil"/>
              <w:right w:val="nil"/>
            </w:tcBorders>
            <w:shd w:val="clear" w:color="auto" w:fill="auto"/>
            <w:noWrap/>
            <w:vAlign w:val="center"/>
            <w:hideMark/>
          </w:tcPr>
          <w:p w14:paraId="2A06D5F1"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78081</w:t>
            </w:r>
          </w:p>
        </w:tc>
        <w:tc>
          <w:tcPr>
            <w:tcW w:w="2718" w:type="dxa"/>
            <w:gridSpan w:val="2"/>
            <w:tcBorders>
              <w:top w:val="nil"/>
              <w:left w:val="nil"/>
              <w:bottom w:val="nil"/>
              <w:right w:val="nil"/>
            </w:tcBorders>
            <w:shd w:val="clear" w:color="auto" w:fill="auto"/>
            <w:noWrap/>
            <w:vAlign w:val="bottom"/>
            <w:hideMark/>
          </w:tcPr>
          <w:p w14:paraId="634A58FD" w14:textId="0C005858" w:rsidR="00CF381A" w:rsidRPr="00DF47D4" w:rsidRDefault="00433F87" w:rsidP="00D765FE">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Total </w:t>
            </w:r>
            <w:r w:rsidR="00CF381A" w:rsidRPr="00DF47D4">
              <w:rPr>
                <w:rFonts w:ascii="Calibri" w:eastAsia="Times New Roman" w:hAnsi="Calibri" w:cs="Calibri"/>
                <w:color w:val="000000"/>
                <w:sz w:val="22"/>
                <w:lang w:eastAsia="en-GB"/>
              </w:rPr>
              <w:t>engaged users</w:t>
            </w:r>
          </w:p>
        </w:tc>
        <w:tc>
          <w:tcPr>
            <w:tcW w:w="1053" w:type="dxa"/>
            <w:tcBorders>
              <w:top w:val="nil"/>
              <w:left w:val="nil"/>
              <w:bottom w:val="nil"/>
              <w:right w:val="nil"/>
            </w:tcBorders>
            <w:shd w:val="clear" w:color="auto" w:fill="auto"/>
            <w:noWrap/>
            <w:vAlign w:val="bottom"/>
            <w:hideMark/>
          </w:tcPr>
          <w:p w14:paraId="3644C4F7" w14:textId="77777777" w:rsidR="00CF381A" w:rsidRPr="00DF47D4" w:rsidRDefault="00CF381A" w:rsidP="00D765FE">
            <w:pPr>
              <w:spacing w:after="0" w:line="240" w:lineRule="auto"/>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 </w:t>
            </w:r>
          </w:p>
        </w:tc>
        <w:tc>
          <w:tcPr>
            <w:tcW w:w="266" w:type="dxa"/>
            <w:tcBorders>
              <w:top w:val="nil"/>
              <w:left w:val="nil"/>
              <w:bottom w:val="nil"/>
              <w:right w:val="nil"/>
            </w:tcBorders>
            <w:shd w:val="clear" w:color="auto" w:fill="auto"/>
            <w:noWrap/>
            <w:vAlign w:val="bottom"/>
            <w:hideMark/>
          </w:tcPr>
          <w:p w14:paraId="07451685" w14:textId="77777777" w:rsidR="00CF381A" w:rsidRPr="00DF47D4" w:rsidRDefault="00CF381A" w:rsidP="00D765FE">
            <w:pPr>
              <w:spacing w:after="0" w:line="240" w:lineRule="auto"/>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 </w:t>
            </w:r>
          </w:p>
        </w:tc>
        <w:tc>
          <w:tcPr>
            <w:tcW w:w="971" w:type="dxa"/>
            <w:tcBorders>
              <w:top w:val="nil"/>
              <w:left w:val="nil"/>
              <w:bottom w:val="nil"/>
              <w:right w:val="nil"/>
            </w:tcBorders>
            <w:shd w:val="clear" w:color="auto" w:fill="auto"/>
            <w:noWrap/>
            <w:vAlign w:val="bottom"/>
            <w:hideMark/>
          </w:tcPr>
          <w:p w14:paraId="007D972E" w14:textId="77777777" w:rsidR="00CF381A" w:rsidRPr="00DF47D4" w:rsidRDefault="00CF381A" w:rsidP="00D765FE">
            <w:pPr>
              <w:spacing w:after="0" w:line="240" w:lineRule="auto"/>
              <w:rPr>
                <w:rFonts w:ascii="Calibri" w:eastAsia="Times New Roman" w:hAnsi="Calibri" w:cs="Calibri"/>
                <w:color w:val="000000"/>
                <w:sz w:val="22"/>
                <w:lang w:eastAsia="en-GB"/>
              </w:rPr>
            </w:pPr>
          </w:p>
        </w:tc>
        <w:tc>
          <w:tcPr>
            <w:tcW w:w="1917" w:type="dxa"/>
            <w:tcBorders>
              <w:top w:val="nil"/>
              <w:left w:val="nil"/>
              <w:bottom w:val="nil"/>
              <w:right w:val="nil"/>
            </w:tcBorders>
            <w:shd w:val="clear" w:color="auto" w:fill="auto"/>
            <w:noWrap/>
            <w:vAlign w:val="bottom"/>
            <w:hideMark/>
          </w:tcPr>
          <w:p w14:paraId="6D1D6F4A"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1D4350D7"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3A80F6C9"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00885D15"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r w:rsidR="00CF381A" w:rsidRPr="00DF47D4" w14:paraId="2544CD30" w14:textId="77777777" w:rsidTr="00433F87">
        <w:trPr>
          <w:trHeight w:val="288"/>
        </w:trPr>
        <w:tc>
          <w:tcPr>
            <w:tcW w:w="1110" w:type="dxa"/>
            <w:tcBorders>
              <w:top w:val="nil"/>
              <w:left w:val="nil"/>
              <w:bottom w:val="nil"/>
              <w:right w:val="nil"/>
            </w:tcBorders>
            <w:shd w:val="clear" w:color="auto" w:fill="auto"/>
            <w:noWrap/>
            <w:vAlign w:val="center"/>
            <w:hideMark/>
          </w:tcPr>
          <w:p w14:paraId="43F98089"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26%</w:t>
            </w:r>
          </w:p>
        </w:tc>
        <w:tc>
          <w:tcPr>
            <w:tcW w:w="2718" w:type="dxa"/>
            <w:gridSpan w:val="2"/>
            <w:tcBorders>
              <w:top w:val="nil"/>
              <w:left w:val="nil"/>
              <w:bottom w:val="nil"/>
              <w:right w:val="nil"/>
            </w:tcBorders>
            <w:shd w:val="clear" w:color="auto" w:fill="auto"/>
            <w:noWrap/>
            <w:vAlign w:val="bottom"/>
            <w:hideMark/>
          </w:tcPr>
          <w:p w14:paraId="55C4DA3A" w14:textId="7335DD70" w:rsidR="00CF381A" w:rsidRPr="00DF47D4" w:rsidRDefault="00433F87" w:rsidP="00D765FE">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Percentage </w:t>
            </w:r>
            <w:r w:rsidR="00CF381A" w:rsidRPr="00DF47D4">
              <w:rPr>
                <w:rFonts w:ascii="Calibri" w:eastAsia="Times New Roman" w:hAnsi="Calibri" w:cs="Calibri"/>
                <w:color w:val="000000"/>
                <w:sz w:val="22"/>
                <w:lang w:eastAsia="en-GB"/>
              </w:rPr>
              <w:t>booked/visited</w:t>
            </w:r>
          </w:p>
        </w:tc>
        <w:tc>
          <w:tcPr>
            <w:tcW w:w="1053" w:type="dxa"/>
            <w:tcBorders>
              <w:top w:val="nil"/>
              <w:left w:val="nil"/>
              <w:bottom w:val="nil"/>
              <w:right w:val="nil"/>
            </w:tcBorders>
            <w:shd w:val="clear" w:color="auto" w:fill="auto"/>
            <w:noWrap/>
            <w:vAlign w:val="bottom"/>
            <w:hideMark/>
          </w:tcPr>
          <w:p w14:paraId="7BF4CC1E" w14:textId="77777777" w:rsidR="00CF381A" w:rsidRPr="00DF47D4" w:rsidRDefault="00CF381A" w:rsidP="00D765FE">
            <w:pPr>
              <w:spacing w:after="0" w:line="240" w:lineRule="auto"/>
              <w:rPr>
                <w:rFonts w:ascii="Calibri" w:eastAsia="Times New Roman" w:hAnsi="Calibri" w:cs="Calibri"/>
                <w:color w:val="000000"/>
                <w:sz w:val="22"/>
                <w:lang w:eastAsia="en-GB"/>
              </w:rPr>
            </w:pPr>
          </w:p>
        </w:tc>
        <w:tc>
          <w:tcPr>
            <w:tcW w:w="266" w:type="dxa"/>
            <w:tcBorders>
              <w:top w:val="nil"/>
              <w:left w:val="nil"/>
              <w:bottom w:val="nil"/>
              <w:right w:val="nil"/>
            </w:tcBorders>
            <w:shd w:val="clear" w:color="auto" w:fill="auto"/>
            <w:noWrap/>
            <w:vAlign w:val="bottom"/>
            <w:hideMark/>
          </w:tcPr>
          <w:p w14:paraId="79478E0F"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921DCB2"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hideMark/>
          </w:tcPr>
          <w:p w14:paraId="331C6D42"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64985996"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43B1BCD0"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4A551EE"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r w:rsidR="00CF381A" w:rsidRPr="00DF47D4" w14:paraId="4DA3FF8E" w14:textId="77777777" w:rsidTr="00433F87">
        <w:trPr>
          <w:trHeight w:val="288"/>
        </w:trPr>
        <w:tc>
          <w:tcPr>
            <w:tcW w:w="1110" w:type="dxa"/>
            <w:tcBorders>
              <w:top w:val="single" w:sz="4" w:space="0" w:color="auto"/>
              <w:left w:val="nil"/>
              <w:bottom w:val="nil"/>
              <w:right w:val="nil"/>
            </w:tcBorders>
            <w:shd w:val="clear" w:color="auto" w:fill="auto"/>
            <w:noWrap/>
            <w:vAlign w:val="center"/>
            <w:hideMark/>
          </w:tcPr>
          <w:p w14:paraId="5B8066FA"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20301</w:t>
            </w:r>
          </w:p>
        </w:tc>
        <w:tc>
          <w:tcPr>
            <w:tcW w:w="2292" w:type="dxa"/>
            <w:tcBorders>
              <w:top w:val="nil"/>
              <w:left w:val="nil"/>
              <w:bottom w:val="nil"/>
              <w:right w:val="nil"/>
            </w:tcBorders>
            <w:shd w:val="clear" w:color="auto" w:fill="auto"/>
            <w:noWrap/>
            <w:vAlign w:val="bottom"/>
            <w:hideMark/>
          </w:tcPr>
          <w:p w14:paraId="67FB7C07" w14:textId="3BF74E98" w:rsidR="00433F87" w:rsidRPr="00DF47D4" w:rsidRDefault="00433F87" w:rsidP="00D765FE">
            <w:pPr>
              <w:spacing w:after="0" w:line="240" w:lineRule="auto"/>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Total </w:t>
            </w:r>
            <w:r w:rsidRPr="00DF47D4">
              <w:rPr>
                <w:rFonts w:ascii="Calibri" w:eastAsia="Times New Roman" w:hAnsi="Calibri" w:cs="Calibri"/>
                <w:color w:val="000000"/>
                <w:sz w:val="22"/>
                <w:lang w:eastAsia="en-GB"/>
              </w:rPr>
              <w:t>V</w:t>
            </w:r>
            <w:r w:rsidR="00CF381A" w:rsidRPr="00DF47D4">
              <w:rPr>
                <w:rFonts w:ascii="Calibri" w:eastAsia="Times New Roman" w:hAnsi="Calibri" w:cs="Calibri"/>
                <w:color w:val="000000"/>
                <w:sz w:val="22"/>
                <w:lang w:eastAsia="en-GB"/>
              </w:rPr>
              <w:t>isitors</w:t>
            </w:r>
            <w:r>
              <w:rPr>
                <w:rFonts w:ascii="Calibri" w:eastAsia="Times New Roman" w:hAnsi="Calibri" w:cs="Calibri"/>
                <w:color w:val="000000"/>
                <w:sz w:val="22"/>
                <w:lang w:eastAsia="en-GB"/>
              </w:rPr>
              <w:t xml:space="preserve"> attributed to campaign</w:t>
            </w:r>
          </w:p>
        </w:tc>
        <w:tc>
          <w:tcPr>
            <w:tcW w:w="426" w:type="dxa"/>
            <w:tcBorders>
              <w:top w:val="nil"/>
              <w:left w:val="nil"/>
              <w:bottom w:val="nil"/>
              <w:right w:val="nil"/>
            </w:tcBorders>
            <w:shd w:val="clear" w:color="auto" w:fill="auto"/>
            <w:noWrap/>
            <w:vAlign w:val="bottom"/>
            <w:hideMark/>
          </w:tcPr>
          <w:p w14:paraId="35D2185F" w14:textId="77777777" w:rsidR="00CF381A" w:rsidRPr="00DF47D4" w:rsidRDefault="00CF381A" w:rsidP="00D765FE">
            <w:pPr>
              <w:spacing w:after="0" w:line="240" w:lineRule="auto"/>
              <w:rPr>
                <w:rFonts w:ascii="Calibri" w:eastAsia="Times New Roman" w:hAnsi="Calibri" w:cs="Calibri"/>
                <w:color w:val="000000"/>
                <w:sz w:val="22"/>
                <w:lang w:eastAsia="en-GB"/>
              </w:rPr>
            </w:pPr>
          </w:p>
        </w:tc>
        <w:tc>
          <w:tcPr>
            <w:tcW w:w="1053" w:type="dxa"/>
            <w:tcBorders>
              <w:top w:val="nil"/>
              <w:left w:val="nil"/>
              <w:bottom w:val="nil"/>
              <w:right w:val="nil"/>
            </w:tcBorders>
            <w:shd w:val="clear" w:color="auto" w:fill="auto"/>
            <w:noWrap/>
            <w:vAlign w:val="bottom"/>
            <w:hideMark/>
          </w:tcPr>
          <w:p w14:paraId="57FDC9B4"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shd w:val="clear" w:color="auto" w:fill="auto"/>
            <w:noWrap/>
            <w:vAlign w:val="bottom"/>
            <w:hideMark/>
          </w:tcPr>
          <w:p w14:paraId="3E2FEC63"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F8C5E51"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hideMark/>
          </w:tcPr>
          <w:p w14:paraId="570B26C9"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61DBD34B"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4945E220"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1900C576"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r w:rsidR="00433F87" w:rsidRPr="00DF47D4" w14:paraId="5F5F42DB" w14:textId="77777777" w:rsidTr="00433F87">
        <w:trPr>
          <w:trHeight w:val="288"/>
        </w:trPr>
        <w:tc>
          <w:tcPr>
            <w:tcW w:w="1110" w:type="dxa"/>
            <w:tcBorders>
              <w:top w:val="nil"/>
              <w:left w:val="nil"/>
              <w:bottom w:val="nil"/>
              <w:right w:val="nil"/>
            </w:tcBorders>
            <w:shd w:val="clear" w:color="auto" w:fill="auto"/>
            <w:noWrap/>
            <w:vAlign w:val="center"/>
          </w:tcPr>
          <w:p w14:paraId="7AE17793" w14:textId="77777777" w:rsidR="00433F87" w:rsidRPr="00DF47D4" w:rsidRDefault="00433F87" w:rsidP="00D765FE">
            <w:pPr>
              <w:spacing w:after="0" w:line="240" w:lineRule="auto"/>
              <w:rPr>
                <w:rFonts w:ascii="Calibri" w:eastAsia="Times New Roman" w:hAnsi="Calibri" w:cs="Calibri"/>
                <w:color w:val="000000"/>
                <w:sz w:val="22"/>
                <w:lang w:eastAsia="en-GB"/>
              </w:rPr>
            </w:pPr>
          </w:p>
        </w:tc>
        <w:tc>
          <w:tcPr>
            <w:tcW w:w="2292" w:type="dxa"/>
            <w:tcBorders>
              <w:top w:val="nil"/>
              <w:left w:val="nil"/>
              <w:bottom w:val="nil"/>
              <w:right w:val="nil"/>
            </w:tcBorders>
            <w:shd w:val="clear" w:color="auto" w:fill="auto"/>
            <w:noWrap/>
            <w:vAlign w:val="bottom"/>
          </w:tcPr>
          <w:p w14:paraId="36B52C0D" w14:textId="77777777" w:rsidR="00433F87" w:rsidRPr="00DF47D4" w:rsidRDefault="00433F87" w:rsidP="00D765FE">
            <w:pPr>
              <w:spacing w:after="0" w:line="240" w:lineRule="auto"/>
              <w:ind w:right="-376"/>
              <w:rPr>
                <w:rFonts w:ascii="Calibri" w:eastAsia="Times New Roman" w:hAnsi="Calibri" w:cs="Calibri"/>
                <w:color w:val="000000"/>
                <w:sz w:val="22"/>
                <w:lang w:eastAsia="en-GB"/>
              </w:rPr>
            </w:pPr>
          </w:p>
        </w:tc>
        <w:tc>
          <w:tcPr>
            <w:tcW w:w="426" w:type="dxa"/>
            <w:tcBorders>
              <w:top w:val="nil"/>
              <w:left w:val="nil"/>
              <w:bottom w:val="nil"/>
              <w:right w:val="nil"/>
            </w:tcBorders>
            <w:shd w:val="clear" w:color="auto" w:fill="auto"/>
            <w:noWrap/>
            <w:vAlign w:val="bottom"/>
          </w:tcPr>
          <w:p w14:paraId="5F67CD0E" w14:textId="77777777" w:rsidR="00433F87" w:rsidRPr="00DF47D4" w:rsidRDefault="00433F87" w:rsidP="00D765FE">
            <w:pPr>
              <w:spacing w:after="0" w:line="240" w:lineRule="auto"/>
              <w:ind w:left="-123" w:firstLine="123"/>
              <w:rPr>
                <w:rFonts w:ascii="Calibri" w:eastAsia="Times New Roman" w:hAnsi="Calibri" w:cs="Calibri"/>
                <w:color w:val="000000"/>
                <w:sz w:val="22"/>
                <w:lang w:eastAsia="en-GB"/>
              </w:rPr>
            </w:pPr>
          </w:p>
        </w:tc>
        <w:tc>
          <w:tcPr>
            <w:tcW w:w="1053" w:type="dxa"/>
            <w:tcBorders>
              <w:top w:val="nil"/>
              <w:left w:val="nil"/>
              <w:bottom w:val="nil"/>
              <w:right w:val="nil"/>
            </w:tcBorders>
            <w:shd w:val="clear" w:color="auto" w:fill="auto"/>
            <w:noWrap/>
            <w:vAlign w:val="bottom"/>
          </w:tcPr>
          <w:p w14:paraId="2C32863A" w14:textId="77777777" w:rsidR="00433F87" w:rsidRPr="00DF47D4" w:rsidRDefault="00433F87" w:rsidP="00D765FE">
            <w:pPr>
              <w:spacing w:after="0" w:line="240" w:lineRule="auto"/>
              <w:ind w:right="-219"/>
              <w:rPr>
                <w:rFonts w:asciiTheme="minorHAnsi" w:eastAsia="Times New Roman" w:hAnsiTheme="minorHAnsi" w:cstheme="minorHAnsi"/>
                <w:sz w:val="20"/>
                <w:szCs w:val="20"/>
                <w:lang w:eastAsia="en-GB"/>
              </w:rPr>
            </w:pPr>
          </w:p>
        </w:tc>
        <w:tc>
          <w:tcPr>
            <w:tcW w:w="266" w:type="dxa"/>
            <w:tcBorders>
              <w:top w:val="nil"/>
              <w:left w:val="nil"/>
              <w:bottom w:val="nil"/>
              <w:right w:val="nil"/>
            </w:tcBorders>
            <w:shd w:val="clear" w:color="auto" w:fill="auto"/>
            <w:noWrap/>
            <w:vAlign w:val="bottom"/>
          </w:tcPr>
          <w:p w14:paraId="29542761" w14:textId="77777777" w:rsidR="00433F87" w:rsidRPr="00DF47D4" w:rsidRDefault="00433F87" w:rsidP="00D765FE">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tcPr>
          <w:p w14:paraId="1C777295" w14:textId="77777777" w:rsidR="00433F87" w:rsidRPr="00DF47D4" w:rsidRDefault="00433F87" w:rsidP="00D765FE">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tcPr>
          <w:p w14:paraId="2D737667" w14:textId="77777777" w:rsidR="00433F87" w:rsidRPr="00DF47D4" w:rsidRDefault="00433F87"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tcPr>
          <w:p w14:paraId="419210B4" w14:textId="77777777" w:rsidR="00433F87" w:rsidRPr="00DF47D4" w:rsidRDefault="00433F87"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tcPr>
          <w:p w14:paraId="1B97A794" w14:textId="77777777" w:rsidR="00433F87" w:rsidRPr="00DF47D4" w:rsidRDefault="00433F87"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tcPr>
          <w:p w14:paraId="2404989B" w14:textId="77777777" w:rsidR="00433F87" w:rsidRPr="00DF47D4" w:rsidRDefault="00433F87" w:rsidP="00D765FE">
            <w:pPr>
              <w:spacing w:after="0" w:line="240" w:lineRule="auto"/>
              <w:rPr>
                <w:rFonts w:ascii="Times New Roman" w:eastAsia="Times New Roman" w:hAnsi="Times New Roman" w:cs="Times New Roman"/>
                <w:sz w:val="20"/>
                <w:szCs w:val="20"/>
                <w:lang w:eastAsia="en-GB"/>
              </w:rPr>
            </w:pPr>
          </w:p>
        </w:tc>
      </w:tr>
      <w:tr w:rsidR="00433F87" w:rsidRPr="00DF47D4" w14:paraId="084A8DCA" w14:textId="77777777" w:rsidTr="00433F87">
        <w:trPr>
          <w:trHeight w:val="288"/>
        </w:trPr>
        <w:tc>
          <w:tcPr>
            <w:tcW w:w="1110" w:type="dxa"/>
            <w:tcBorders>
              <w:top w:val="nil"/>
              <w:left w:val="nil"/>
              <w:bottom w:val="nil"/>
              <w:right w:val="nil"/>
            </w:tcBorders>
            <w:shd w:val="clear" w:color="auto" w:fill="auto"/>
            <w:noWrap/>
            <w:vAlign w:val="center"/>
            <w:hideMark/>
          </w:tcPr>
          <w:p w14:paraId="278FD390" w14:textId="70BD3079" w:rsidR="00433F87" w:rsidRPr="00DF47D4" w:rsidRDefault="00433F87" w:rsidP="00433F87">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 xml:space="preserve">£72 </w:t>
            </w:r>
          </w:p>
        </w:tc>
        <w:tc>
          <w:tcPr>
            <w:tcW w:w="2292" w:type="dxa"/>
            <w:tcBorders>
              <w:top w:val="nil"/>
              <w:left w:val="nil"/>
              <w:bottom w:val="nil"/>
              <w:right w:val="nil"/>
            </w:tcBorders>
            <w:shd w:val="clear" w:color="auto" w:fill="auto"/>
            <w:noWrap/>
            <w:vAlign w:val="bottom"/>
          </w:tcPr>
          <w:p w14:paraId="53B40125" w14:textId="7098E492" w:rsidR="00433F87" w:rsidRPr="00DF47D4" w:rsidRDefault="00433F87" w:rsidP="00433F87">
            <w:pPr>
              <w:spacing w:after="0" w:line="240" w:lineRule="auto"/>
              <w:ind w:right="-376"/>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Ave spend</w:t>
            </w:r>
            <w:r>
              <w:rPr>
                <w:rFonts w:ascii="Calibri" w:eastAsia="Times New Roman" w:hAnsi="Calibri" w:cs="Calibri"/>
                <w:color w:val="000000"/>
                <w:sz w:val="22"/>
                <w:lang w:eastAsia="en-GB"/>
              </w:rPr>
              <w:t xml:space="preserve"> per visitor</w:t>
            </w:r>
          </w:p>
        </w:tc>
        <w:tc>
          <w:tcPr>
            <w:tcW w:w="426" w:type="dxa"/>
            <w:tcBorders>
              <w:top w:val="nil"/>
              <w:left w:val="nil"/>
              <w:bottom w:val="nil"/>
              <w:right w:val="nil"/>
            </w:tcBorders>
            <w:shd w:val="clear" w:color="auto" w:fill="auto"/>
            <w:noWrap/>
            <w:vAlign w:val="bottom"/>
          </w:tcPr>
          <w:p w14:paraId="3B9CCD5F" w14:textId="77777777" w:rsidR="00433F87" w:rsidRPr="00DF47D4" w:rsidRDefault="00433F87" w:rsidP="00433F87">
            <w:pPr>
              <w:spacing w:after="0" w:line="240" w:lineRule="auto"/>
              <w:ind w:left="-123" w:firstLine="123"/>
              <w:rPr>
                <w:rFonts w:ascii="Calibri" w:eastAsia="Times New Roman" w:hAnsi="Calibri" w:cs="Calibri"/>
                <w:color w:val="000000"/>
                <w:sz w:val="22"/>
                <w:lang w:eastAsia="en-GB"/>
              </w:rPr>
            </w:pPr>
          </w:p>
        </w:tc>
        <w:tc>
          <w:tcPr>
            <w:tcW w:w="1053" w:type="dxa"/>
            <w:tcBorders>
              <w:top w:val="nil"/>
              <w:left w:val="nil"/>
              <w:bottom w:val="nil"/>
              <w:right w:val="nil"/>
            </w:tcBorders>
            <w:shd w:val="clear" w:color="auto" w:fill="auto"/>
            <w:noWrap/>
            <w:vAlign w:val="bottom"/>
          </w:tcPr>
          <w:p w14:paraId="097F82B1" w14:textId="2D10D1D5" w:rsidR="00433F87" w:rsidRPr="00DF47D4" w:rsidRDefault="00433F87" w:rsidP="00433F87">
            <w:pPr>
              <w:spacing w:after="0" w:line="240" w:lineRule="auto"/>
              <w:ind w:right="-219"/>
              <w:rPr>
                <w:rFonts w:asciiTheme="minorHAnsi" w:eastAsia="Times New Roman" w:hAnsiTheme="minorHAnsi" w:cstheme="minorHAnsi"/>
                <w:sz w:val="20"/>
                <w:szCs w:val="20"/>
                <w:lang w:eastAsia="en-GB"/>
              </w:rPr>
            </w:pPr>
          </w:p>
        </w:tc>
        <w:tc>
          <w:tcPr>
            <w:tcW w:w="266" w:type="dxa"/>
            <w:tcBorders>
              <w:top w:val="nil"/>
              <w:left w:val="nil"/>
              <w:bottom w:val="nil"/>
              <w:right w:val="nil"/>
            </w:tcBorders>
            <w:shd w:val="clear" w:color="auto" w:fill="auto"/>
            <w:noWrap/>
            <w:vAlign w:val="bottom"/>
          </w:tcPr>
          <w:p w14:paraId="7BC57738" w14:textId="77777777" w:rsidR="00433F87" w:rsidRPr="00DF47D4" w:rsidRDefault="00433F87" w:rsidP="00433F87">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17BA504" w14:textId="77777777" w:rsidR="00433F87" w:rsidRPr="00DF47D4" w:rsidRDefault="00433F87" w:rsidP="00433F87">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hideMark/>
          </w:tcPr>
          <w:p w14:paraId="5F766617" w14:textId="77777777" w:rsidR="00433F87" w:rsidRPr="00DF47D4" w:rsidRDefault="00433F87" w:rsidP="00433F87">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5C375FD0" w14:textId="77777777" w:rsidR="00433F87" w:rsidRPr="00DF47D4" w:rsidRDefault="00433F87" w:rsidP="00433F87">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53639823" w14:textId="77777777" w:rsidR="00433F87" w:rsidRPr="00DF47D4" w:rsidRDefault="00433F87" w:rsidP="00433F87">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2ED04DEF" w14:textId="77777777" w:rsidR="00433F87" w:rsidRPr="00DF47D4" w:rsidRDefault="00433F87" w:rsidP="00433F87">
            <w:pPr>
              <w:spacing w:after="0" w:line="240" w:lineRule="auto"/>
              <w:rPr>
                <w:rFonts w:ascii="Times New Roman" w:eastAsia="Times New Roman" w:hAnsi="Times New Roman" w:cs="Times New Roman"/>
                <w:sz w:val="20"/>
                <w:szCs w:val="20"/>
                <w:lang w:eastAsia="en-GB"/>
              </w:rPr>
            </w:pPr>
          </w:p>
        </w:tc>
      </w:tr>
      <w:tr w:rsidR="00CF381A" w:rsidRPr="00DF47D4" w14:paraId="46D5F3DE" w14:textId="77777777" w:rsidTr="00433F87">
        <w:trPr>
          <w:trHeight w:val="288"/>
        </w:trPr>
        <w:tc>
          <w:tcPr>
            <w:tcW w:w="1110" w:type="dxa"/>
            <w:tcBorders>
              <w:top w:val="nil"/>
              <w:left w:val="nil"/>
              <w:bottom w:val="nil"/>
              <w:right w:val="nil"/>
            </w:tcBorders>
            <w:shd w:val="clear" w:color="auto" w:fill="auto"/>
            <w:noWrap/>
            <w:vAlign w:val="center"/>
            <w:hideMark/>
          </w:tcPr>
          <w:p w14:paraId="2F2E2832" w14:textId="77777777" w:rsidR="00CF381A" w:rsidRPr="00DF47D4" w:rsidRDefault="00CF381A" w:rsidP="00D765FE">
            <w:pPr>
              <w:spacing w:after="0" w:line="240" w:lineRule="auto"/>
              <w:jc w:val="right"/>
              <w:rPr>
                <w:rFonts w:ascii="Calibri" w:eastAsia="Times New Roman" w:hAnsi="Calibri" w:cs="Calibri"/>
                <w:b/>
                <w:bCs/>
                <w:color w:val="000000"/>
                <w:sz w:val="22"/>
                <w:lang w:eastAsia="en-GB"/>
              </w:rPr>
            </w:pPr>
            <w:r w:rsidRPr="00DF47D4">
              <w:rPr>
                <w:rFonts w:ascii="Calibri" w:eastAsia="Times New Roman" w:hAnsi="Calibri" w:cs="Calibri"/>
                <w:b/>
                <w:bCs/>
                <w:color w:val="000000"/>
                <w:sz w:val="22"/>
                <w:lang w:eastAsia="en-GB"/>
              </w:rPr>
              <w:t>1,461,676</w:t>
            </w:r>
          </w:p>
        </w:tc>
        <w:tc>
          <w:tcPr>
            <w:tcW w:w="3771" w:type="dxa"/>
            <w:gridSpan w:val="3"/>
            <w:tcBorders>
              <w:top w:val="nil"/>
              <w:left w:val="nil"/>
              <w:bottom w:val="nil"/>
              <w:right w:val="nil"/>
            </w:tcBorders>
            <w:shd w:val="clear" w:color="auto" w:fill="auto"/>
            <w:noWrap/>
            <w:vAlign w:val="bottom"/>
            <w:hideMark/>
          </w:tcPr>
          <w:p w14:paraId="18C8C748" w14:textId="77777777" w:rsidR="00CF381A" w:rsidRPr="00DF47D4" w:rsidRDefault="00CF381A" w:rsidP="00D765FE">
            <w:pPr>
              <w:spacing w:after="0" w:line="240" w:lineRule="auto"/>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£spend in the destination</w:t>
            </w:r>
          </w:p>
        </w:tc>
        <w:tc>
          <w:tcPr>
            <w:tcW w:w="266" w:type="dxa"/>
            <w:tcBorders>
              <w:top w:val="nil"/>
              <w:left w:val="nil"/>
              <w:bottom w:val="nil"/>
              <w:right w:val="nil"/>
            </w:tcBorders>
            <w:shd w:val="clear" w:color="auto" w:fill="auto"/>
            <w:noWrap/>
            <w:vAlign w:val="bottom"/>
            <w:hideMark/>
          </w:tcPr>
          <w:p w14:paraId="6991C2B6" w14:textId="77777777" w:rsidR="00CF381A" w:rsidRPr="00DF47D4" w:rsidRDefault="00CF381A" w:rsidP="00D765FE">
            <w:pPr>
              <w:spacing w:after="0" w:line="240" w:lineRule="auto"/>
              <w:rPr>
                <w:rFonts w:ascii="Calibri" w:eastAsia="Times New Roman" w:hAnsi="Calibri" w:cs="Calibri"/>
                <w:color w:val="000000"/>
                <w:sz w:val="22"/>
                <w:lang w:eastAsia="en-GB"/>
              </w:rPr>
            </w:pPr>
          </w:p>
        </w:tc>
        <w:tc>
          <w:tcPr>
            <w:tcW w:w="971" w:type="dxa"/>
            <w:tcBorders>
              <w:top w:val="nil"/>
              <w:left w:val="nil"/>
              <w:bottom w:val="nil"/>
              <w:right w:val="nil"/>
            </w:tcBorders>
            <w:shd w:val="clear" w:color="auto" w:fill="auto"/>
            <w:noWrap/>
            <w:vAlign w:val="bottom"/>
            <w:hideMark/>
          </w:tcPr>
          <w:p w14:paraId="17E7AABE"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hideMark/>
          </w:tcPr>
          <w:p w14:paraId="2D8E00B5"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3BBDF6BF"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01AFD2CF"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5137055F"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r w:rsidR="00CF381A" w:rsidRPr="00DF47D4" w14:paraId="0DCCDA3B" w14:textId="77777777" w:rsidTr="00433F87">
        <w:trPr>
          <w:trHeight w:val="288"/>
        </w:trPr>
        <w:tc>
          <w:tcPr>
            <w:tcW w:w="1110" w:type="dxa"/>
            <w:tcBorders>
              <w:top w:val="nil"/>
              <w:left w:val="nil"/>
              <w:bottom w:val="nil"/>
              <w:right w:val="nil"/>
            </w:tcBorders>
            <w:shd w:val="clear" w:color="auto" w:fill="auto"/>
            <w:noWrap/>
            <w:vAlign w:val="center"/>
            <w:hideMark/>
          </w:tcPr>
          <w:p w14:paraId="18F95AC7"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292" w:type="dxa"/>
            <w:tcBorders>
              <w:top w:val="nil"/>
              <w:left w:val="nil"/>
              <w:bottom w:val="nil"/>
              <w:right w:val="nil"/>
            </w:tcBorders>
            <w:shd w:val="clear" w:color="auto" w:fill="auto"/>
            <w:noWrap/>
            <w:vAlign w:val="bottom"/>
            <w:hideMark/>
          </w:tcPr>
          <w:p w14:paraId="311C3094"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426" w:type="dxa"/>
            <w:tcBorders>
              <w:top w:val="nil"/>
              <w:left w:val="nil"/>
              <w:bottom w:val="nil"/>
              <w:right w:val="nil"/>
            </w:tcBorders>
            <w:shd w:val="clear" w:color="auto" w:fill="auto"/>
            <w:noWrap/>
            <w:vAlign w:val="bottom"/>
            <w:hideMark/>
          </w:tcPr>
          <w:p w14:paraId="21805EA8"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53" w:type="dxa"/>
            <w:tcBorders>
              <w:top w:val="nil"/>
              <w:left w:val="nil"/>
              <w:bottom w:val="nil"/>
              <w:right w:val="nil"/>
            </w:tcBorders>
            <w:shd w:val="clear" w:color="auto" w:fill="auto"/>
            <w:noWrap/>
            <w:vAlign w:val="bottom"/>
            <w:hideMark/>
          </w:tcPr>
          <w:p w14:paraId="54BC120C"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shd w:val="clear" w:color="auto" w:fill="auto"/>
            <w:noWrap/>
            <w:vAlign w:val="bottom"/>
            <w:hideMark/>
          </w:tcPr>
          <w:p w14:paraId="4E0D26FB"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699D561B"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hideMark/>
          </w:tcPr>
          <w:p w14:paraId="53FD2B5D"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32757BA8"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6015B2F2"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3B7EE2BA"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r w:rsidR="00CF381A" w:rsidRPr="00DF47D4" w14:paraId="327DC4B5" w14:textId="77777777" w:rsidTr="00433F87">
        <w:trPr>
          <w:trHeight w:val="288"/>
        </w:trPr>
        <w:tc>
          <w:tcPr>
            <w:tcW w:w="1110" w:type="dxa"/>
            <w:tcBorders>
              <w:top w:val="nil"/>
              <w:left w:val="nil"/>
              <w:bottom w:val="nil"/>
              <w:right w:val="nil"/>
            </w:tcBorders>
            <w:shd w:val="clear" w:color="auto" w:fill="auto"/>
            <w:noWrap/>
            <w:vAlign w:val="center"/>
            <w:hideMark/>
          </w:tcPr>
          <w:p w14:paraId="06DCC90D" w14:textId="77777777" w:rsidR="00CF381A" w:rsidRPr="00DF47D4" w:rsidRDefault="00CF381A" w:rsidP="00D765FE">
            <w:pPr>
              <w:spacing w:after="0" w:line="240" w:lineRule="auto"/>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ROI =</w:t>
            </w:r>
          </w:p>
        </w:tc>
        <w:tc>
          <w:tcPr>
            <w:tcW w:w="2292" w:type="dxa"/>
            <w:tcBorders>
              <w:top w:val="nil"/>
              <w:left w:val="nil"/>
              <w:bottom w:val="single" w:sz="4" w:space="0" w:color="auto"/>
              <w:right w:val="nil"/>
            </w:tcBorders>
            <w:shd w:val="clear" w:color="auto" w:fill="auto"/>
            <w:noWrap/>
            <w:vAlign w:val="bottom"/>
            <w:hideMark/>
          </w:tcPr>
          <w:p w14:paraId="5F19B35D"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1,461,676</w:t>
            </w:r>
          </w:p>
        </w:tc>
        <w:tc>
          <w:tcPr>
            <w:tcW w:w="426" w:type="dxa"/>
            <w:tcBorders>
              <w:top w:val="nil"/>
              <w:left w:val="nil"/>
              <w:bottom w:val="single" w:sz="4" w:space="0" w:color="auto"/>
              <w:right w:val="nil"/>
            </w:tcBorders>
            <w:shd w:val="clear" w:color="auto" w:fill="auto"/>
            <w:noWrap/>
            <w:vAlign w:val="bottom"/>
            <w:hideMark/>
          </w:tcPr>
          <w:p w14:paraId="7802E719" w14:textId="77777777" w:rsidR="00CF381A" w:rsidRPr="00DF47D4" w:rsidRDefault="00CF381A" w:rsidP="00D765FE">
            <w:pPr>
              <w:spacing w:after="0" w:line="240" w:lineRule="auto"/>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 </w:t>
            </w:r>
          </w:p>
        </w:tc>
        <w:tc>
          <w:tcPr>
            <w:tcW w:w="1053" w:type="dxa"/>
            <w:tcBorders>
              <w:top w:val="nil"/>
              <w:left w:val="nil"/>
              <w:bottom w:val="nil"/>
              <w:right w:val="nil"/>
            </w:tcBorders>
            <w:shd w:val="clear" w:color="auto" w:fill="auto"/>
            <w:noWrap/>
            <w:vAlign w:val="bottom"/>
            <w:hideMark/>
          </w:tcPr>
          <w:p w14:paraId="2268B500"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21.65446</w:t>
            </w:r>
          </w:p>
        </w:tc>
        <w:tc>
          <w:tcPr>
            <w:tcW w:w="266" w:type="dxa"/>
            <w:tcBorders>
              <w:top w:val="nil"/>
              <w:left w:val="nil"/>
              <w:bottom w:val="nil"/>
              <w:right w:val="nil"/>
            </w:tcBorders>
            <w:shd w:val="clear" w:color="auto" w:fill="auto"/>
            <w:noWrap/>
            <w:vAlign w:val="bottom"/>
            <w:hideMark/>
          </w:tcPr>
          <w:p w14:paraId="25F491D9"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p>
        </w:tc>
        <w:tc>
          <w:tcPr>
            <w:tcW w:w="971" w:type="dxa"/>
            <w:tcBorders>
              <w:top w:val="nil"/>
              <w:left w:val="nil"/>
              <w:bottom w:val="nil"/>
              <w:right w:val="nil"/>
            </w:tcBorders>
            <w:shd w:val="clear" w:color="000000" w:fill="FFFF00"/>
            <w:noWrap/>
            <w:vAlign w:val="bottom"/>
            <w:hideMark/>
          </w:tcPr>
          <w:p w14:paraId="328C0B4C" w14:textId="77777777" w:rsidR="00CF381A" w:rsidRPr="00DF47D4" w:rsidRDefault="00CF381A" w:rsidP="00D765FE">
            <w:pPr>
              <w:spacing w:after="0" w:line="240" w:lineRule="auto"/>
              <w:rPr>
                <w:rFonts w:ascii="Calibri" w:eastAsia="Times New Roman" w:hAnsi="Calibri" w:cs="Calibri"/>
                <w:b/>
                <w:bCs/>
                <w:color w:val="000000"/>
                <w:sz w:val="22"/>
                <w:lang w:eastAsia="en-GB"/>
              </w:rPr>
            </w:pPr>
            <w:r w:rsidRPr="00DF47D4">
              <w:rPr>
                <w:rFonts w:ascii="Calibri" w:eastAsia="Times New Roman" w:hAnsi="Calibri" w:cs="Calibri"/>
                <w:b/>
                <w:bCs/>
                <w:color w:val="000000"/>
                <w:sz w:val="22"/>
                <w:lang w:eastAsia="en-GB"/>
              </w:rPr>
              <w:t>22:1</w:t>
            </w:r>
          </w:p>
        </w:tc>
        <w:tc>
          <w:tcPr>
            <w:tcW w:w="1917" w:type="dxa"/>
            <w:tcBorders>
              <w:top w:val="nil"/>
              <w:left w:val="nil"/>
              <w:bottom w:val="nil"/>
              <w:right w:val="nil"/>
            </w:tcBorders>
            <w:shd w:val="clear" w:color="auto" w:fill="auto"/>
            <w:noWrap/>
            <w:vAlign w:val="bottom"/>
            <w:hideMark/>
          </w:tcPr>
          <w:p w14:paraId="419A37CE" w14:textId="77777777" w:rsidR="00CF381A" w:rsidRPr="00DF47D4" w:rsidRDefault="00CF381A" w:rsidP="00D765FE">
            <w:pPr>
              <w:spacing w:after="0" w:line="240" w:lineRule="auto"/>
              <w:rPr>
                <w:rFonts w:ascii="Calibri" w:eastAsia="Times New Roman" w:hAnsi="Calibri" w:cs="Calibri"/>
                <w:b/>
                <w:bCs/>
                <w:color w:val="000000"/>
                <w:sz w:val="22"/>
                <w:lang w:eastAsia="en-GB"/>
              </w:rPr>
            </w:pPr>
          </w:p>
        </w:tc>
        <w:tc>
          <w:tcPr>
            <w:tcW w:w="1037" w:type="dxa"/>
            <w:tcBorders>
              <w:top w:val="nil"/>
              <w:left w:val="nil"/>
              <w:bottom w:val="nil"/>
              <w:right w:val="nil"/>
            </w:tcBorders>
            <w:shd w:val="clear" w:color="auto" w:fill="auto"/>
            <w:noWrap/>
            <w:vAlign w:val="bottom"/>
            <w:hideMark/>
          </w:tcPr>
          <w:p w14:paraId="545BA177"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5A4E44F2"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07B7D547"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r w:rsidR="00CF381A" w:rsidRPr="00DF47D4" w14:paraId="1A757EFE" w14:textId="77777777" w:rsidTr="00433F87">
        <w:trPr>
          <w:trHeight w:val="288"/>
        </w:trPr>
        <w:tc>
          <w:tcPr>
            <w:tcW w:w="1110" w:type="dxa"/>
            <w:tcBorders>
              <w:top w:val="nil"/>
              <w:left w:val="nil"/>
              <w:bottom w:val="nil"/>
              <w:right w:val="nil"/>
            </w:tcBorders>
            <w:shd w:val="clear" w:color="auto" w:fill="auto"/>
            <w:noWrap/>
            <w:vAlign w:val="center"/>
            <w:hideMark/>
          </w:tcPr>
          <w:p w14:paraId="1DF02B46"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292" w:type="dxa"/>
            <w:tcBorders>
              <w:top w:val="nil"/>
              <w:left w:val="nil"/>
              <w:bottom w:val="nil"/>
              <w:right w:val="nil"/>
            </w:tcBorders>
            <w:shd w:val="clear" w:color="auto" w:fill="auto"/>
            <w:noWrap/>
            <w:vAlign w:val="bottom"/>
            <w:hideMark/>
          </w:tcPr>
          <w:p w14:paraId="21B8D5E7"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r w:rsidRPr="00DF47D4">
              <w:rPr>
                <w:rFonts w:ascii="Calibri" w:eastAsia="Times New Roman" w:hAnsi="Calibri" w:cs="Calibri"/>
                <w:color w:val="000000"/>
                <w:sz w:val="22"/>
                <w:lang w:eastAsia="en-GB"/>
              </w:rPr>
              <w:t>67500</w:t>
            </w:r>
          </w:p>
        </w:tc>
        <w:tc>
          <w:tcPr>
            <w:tcW w:w="426" w:type="dxa"/>
            <w:tcBorders>
              <w:top w:val="nil"/>
              <w:left w:val="nil"/>
              <w:bottom w:val="nil"/>
              <w:right w:val="nil"/>
            </w:tcBorders>
            <w:shd w:val="clear" w:color="auto" w:fill="auto"/>
            <w:noWrap/>
            <w:vAlign w:val="bottom"/>
            <w:hideMark/>
          </w:tcPr>
          <w:p w14:paraId="4AF2BE9B" w14:textId="77777777" w:rsidR="00CF381A" w:rsidRPr="00DF47D4" w:rsidRDefault="00CF381A" w:rsidP="00D765FE">
            <w:pPr>
              <w:spacing w:after="0" w:line="240" w:lineRule="auto"/>
              <w:jc w:val="right"/>
              <w:rPr>
                <w:rFonts w:ascii="Calibri" w:eastAsia="Times New Roman" w:hAnsi="Calibri" w:cs="Calibri"/>
                <w:color w:val="000000"/>
                <w:sz w:val="22"/>
                <w:lang w:eastAsia="en-GB"/>
              </w:rPr>
            </w:pPr>
          </w:p>
        </w:tc>
        <w:tc>
          <w:tcPr>
            <w:tcW w:w="1053" w:type="dxa"/>
            <w:tcBorders>
              <w:top w:val="nil"/>
              <w:left w:val="nil"/>
              <w:bottom w:val="nil"/>
              <w:right w:val="nil"/>
            </w:tcBorders>
            <w:shd w:val="clear" w:color="auto" w:fill="auto"/>
            <w:noWrap/>
            <w:vAlign w:val="bottom"/>
            <w:hideMark/>
          </w:tcPr>
          <w:p w14:paraId="5D872948"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66" w:type="dxa"/>
            <w:tcBorders>
              <w:top w:val="nil"/>
              <w:left w:val="nil"/>
              <w:bottom w:val="nil"/>
              <w:right w:val="nil"/>
            </w:tcBorders>
            <w:shd w:val="clear" w:color="auto" w:fill="auto"/>
            <w:noWrap/>
            <w:vAlign w:val="bottom"/>
            <w:hideMark/>
          </w:tcPr>
          <w:p w14:paraId="25479B5B"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971" w:type="dxa"/>
            <w:tcBorders>
              <w:top w:val="nil"/>
              <w:left w:val="nil"/>
              <w:bottom w:val="nil"/>
              <w:right w:val="nil"/>
            </w:tcBorders>
            <w:shd w:val="clear" w:color="auto" w:fill="auto"/>
            <w:noWrap/>
            <w:vAlign w:val="bottom"/>
            <w:hideMark/>
          </w:tcPr>
          <w:p w14:paraId="471FB0A0"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917" w:type="dxa"/>
            <w:tcBorders>
              <w:top w:val="nil"/>
              <w:left w:val="nil"/>
              <w:bottom w:val="nil"/>
              <w:right w:val="nil"/>
            </w:tcBorders>
            <w:shd w:val="clear" w:color="auto" w:fill="auto"/>
            <w:noWrap/>
            <w:vAlign w:val="bottom"/>
            <w:hideMark/>
          </w:tcPr>
          <w:p w14:paraId="25C7B74E"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79CFE241"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1037" w:type="dxa"/>
            <w:tcBorders>
              <w:top w:val="nil"/>
              <w:left w:val="nil"/>
              <w:bottom w:val="nil"/>
              <w:right w:val="nil"/>
            </w:tcBorders>
            <w:shd w:val="clear" w:color="auto" w:fill="auto"/>
            <w:noWrap/>
            <w:vAlign w:val="bottom"/>
            <w:hideMark/>
          </w:tcPr>
          <w:p w14:paraId="3727DD49"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c>
          <w:tcPr>
            <w:tcW w:w="236" w:type="dxa"/>
            <w:tcBorders>
              <w:top w:val="nil"/>
              <w:left w:val="nil"/>
              <w:bottom w:val="nil"/>
              <w:right w:val="nil"/>
            </w:tcBorders>
            <w:shd w:val="clear" w:color="auto" w:fill="auto"/>
            <w:noWrap/>
            <w:vAlign w:val="bottom"/>
            <w:hideMark/>
          </w:tcPr>
          <w:p w14:paraId="0F611529" w14:textId="77777777" w:rsidR="00CF381A" w:rsidRPr="00DF47D4" w:rsidRDefault="00CF381A" w:rsidP="00D765FE">
            <w:pPr>
              <w:spacing w:after="0" w:line="240" w:lineRule="auto"/>
              <w:rPr>
                <w:rFonts w:ascii="Times New Roman" w:eastAsia="Times New Roman" w:hAnsi="Times New Roman" w:cs="Times New Roman"/>
                <w:sz w:val="20"/>
                <w:szCs w:val="20"/>
                <w:lang w:eastAsia="en-GB"/>
              </w:rPr>
            </w:pPr>
          </w:p>
        </w:tc>
      </w:tr>
    </w:tbl>
    <w:p w14:paraId="44F7A3EB" w14:textId="77777777" w:rsidR="00CF381A" w:rsidRDefault="00CF381A" w:rsidP="00EB520C"/>
    <w:sectPr w:rsidR="00CF381A" w:rsidSect="00D32F2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27E"/>
    <w:rsid w:val="001135C1"/>
    <w:rsid w:val="0016032F"/>
    <w:rsid w:val="00187B74"/>
    <w:rsid w:val="001A5559"/>
    <w:rsid w:val="00355EEC"/>
    <w:rsid w:val="0037486C"/>
    <w:rsid w:val="00412D60"/>
    <w:rsid w:val="00433F87"/>
    <w:rsid w:val="00475F04"/>
    <w:rsid w:val="005F21AD"/>
    <w:rsid w:val="00620EC8"/>
    <w:rsid w:val="00685949"/>
    <w:rsid w:val="006D64EA"/>
    <w:rsid w:val="007F2C6E"/>
    <w:rsid w:val="00824C42"/>
    <w:rsid w:val="00C97C59"/>
    <w:rsid w:val="00CF381A"/>
    <w:rsid w:val="00D32F2D"/>
    <w:rsid w:val="00DD3DBD"/>
    <w:rsid w:val="00DE427E"/>
    <w:rsid w:val="00E03C7B"/>
    <w:rsid w:val="00EB520C"/>
    <w:rsid w:val="00ED206E"/>
    <w:rsid w:val="00EF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01DD05"/>
  <w14:defaultImageDpi w14:val="32767"/>
  <w15:chartTrackingRefBased/>
  <w15:docId w15:val="{B3A9BFF5-77C7-F94B-B644-3E436349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427E"/>
    <w:pPr>
      <w:spacing w:after="200" w:line="276" w:lineRule="auto"/>
    </w:pPr>
    <w:rPr>
      <w:rFonts w:ascii="Arial Narrow" w:hAnsi="Arial Narrow"/>
      <w:szCs w:val="22"/>
    </w:rPr>
  </w:style>
  <w:style w:type="paragraph" w:styleId="Heading1">
    <w:name w:val="heading 1"/>
    <w:basedOn w:val="Normal"/>
    <w:next w:val="Normal"/>
    <w:link w:val="Heading1Char"/>
    <w:uiPriority w:val="9"/>
    <w:qFormat/>
    <w:rsid w:val="00CF38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38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427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381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F38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81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F381A"/>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97C59"/>
    <w:rPr>
      <w:sz w:val="16"/>
      <w:szCs w:val="16"/>
    </w:rPr>
  </w:style>
  <w:style w:type="paragraph" w:styleId="CommentText">
    <w:name w:val="annotation text"/>
    <w:basedOn w:val="Normal"/>
    <w:link w:val="CommentTextChar"/>
    <w:uiPriority w:val="99"/>
    <w:semiHidden/>
    <w:unhideWhenUsed/>
    <w:rsid w:val="00C97C59"/>
    <w:pPr>
      <w:spacing w:line="240" w:lineRule="auto"/>
    </w:pPr>
    <w:rPr>
      <w:sz w:val="20"/>
      <w:szCs w:val="20"/>
    </w:rPr>
  </w:style>
  <w:style w:type="character" w:customStyle="1" w:styleId="CommentTextChar">
    <w:name w:val="Comment Text Char"/>
    <w:basedOn w:val="DefaultParagraphFont"/>
    <w:link w:val="CommentText"/>
    <w:uiPriority w:val="99"/>
    <w:semiHidden/>
    <w:rsid w:val="00C97C59"/>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C97C59"/>
    <w:rPr>
      <w:b/>
      <w:bCs/>
    </w:rPr>
  </w:style>
  <w:style w:type="character" w:customStyle="1" w:styleId="CommentSubjectChar">
    <w:name w:val="Comment Subject Char"/>
    <w:basedOn w:val="CommentTextChar"/>
    <w:link w:val="CommentSubject"/>
    <w:uiPriority w:val="99"/>
    <w:semiHidden/>
    <w:rsid w:val="00C97C59"/>
    <w:rPr>
      <w:rFonts w:ascii="Arial Narrow" w:hAnsi="Arial Narrow"/>
      <w:b/>
      <w:bCs/>
      <w:sz w:val="20"/>
      <w:szCs w:val="20"/>
    </w:rPr>
  </w:style>
  <w:style w:type="paragraph" w:styleId="BalloonText">
    <w:name w:val="Balloon Text"/>
    <w:basedOn w:val="Normal"/>
    <w:link w:val="BalloonTextChar"/>
    <w:uiPriority w:val="99"/>
    <w:semiHidden/>
    <w:unhideWhenUsed/>
    <w:rsid w:val="00C97C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C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Sensicle</dc:creator>
  <cp:keywords/>
  <dc:description/>
  <cp:lastModifiedBy>Melanie Sensicle</cp:lastModifiedBy>
  <cp:revision>2</cp:revision>
  <dcterms:created xsi:type="dcterms:W3CDTF">2023-05-19T12:20:00Z</dcterms:created>
  <dcterms:modified xsi:type="dcterms:W3CDTF">2023-05-19T12:20:00Z</dcterms:modified>
</cp:coreProperties>
</file>